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5B3" w:rsidRDefault="002825B3" w:rsidP="00B15D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25B3">
        <w:rPr>
          <w:rFonts w:ascii="Times New Roman" w:hAnsi="Times New Roman" w:cs="Times New Roman"/>
          <w:b/>
          <w:bCs/>
          <w:sz w:val="28"/>
          <w:szCs w:val="28"/>
        </w:rPr>
        <w:t xml:space="preserve">Тема 2. </w:t>
      </w:r>
      <w:r w:rsidR="00C53E1C" w:rsidRPr="002825B3">
        <w:rPr>
          <w:rFonts w:ascii="Times New Roman" w:hAnsi="Times New Roman" w:cs="Times New Roman"/>
          <w:b/>
          <w:bCs/>
          <w:sz w:val="28"/>
          <w:szCs w:val="28"/>
        </w:rPr>
        <w:t xml:space="preserve">Риск-менеджмент как </w:t>
      </w:r>
      <w:r w:rsidRPr="002825B3">
        <w:rPr>
          <w:rFonts w:ascii="Times New Roman" w:hAnsi="Times New Roman" w:cs="Times New Roman"/>
          <w:b/>
          <w:bCs/>
          <w:sz w:val="28"/>
          <w:szCs w:val="28"/>
        </w:rPr>
        <w:t>управленческий процесс</w:t>
      </w:r>
    </w:p>
    <w:p w:rsidR="002825B3" w:rsidRPr="002825B3" w:rsidRDefault="002825B3" w:rsidP="00B15D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3E1C" w:rsidRPr="002825B3" w:rsidRDefault="002825B3" w:rsidP="002825B3">
      <w:pPr>
        <w:pStyle w:val="a5"/>
        <w:numPr>
          <w:ilvl w:val="1"/>
          <w:numId w:val="19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53E1C" w:rsidRPr="002825B3">
        <w:rPr>
          <w:sz w:val="28"/>
          <w:szCs w:val="28"/>
        </w:rPr>
        <w:t>Методы идентификации рисков</w:t>
      </w:r>
    </w:p>
    <w:p w:rsidR="00AF13B7" w:rsidRPr="008140EF" w:rsidRDefault="00AF13B7" w:rsidP="00B15DC5">
      <w:pPr>
        <w:pStyle w:val="a5"/>
        <w:rPr>
          <w:sz w:val="28"/>
          <w:szCs w:val="28"/>
        </w:rPr>
      </w:pPr>
    </w:p>
    <w:p w:rsidR="00AF13B7" w:rsidRDefault="00AF13B7" w:rsidP="00B15DC5">
      <w:pPr>
        <w:pStyle w:val="a5"/>
        <w:ind w:left="0" w:firstLine="600"/>
        <w:jc w:val="both"/>
        <w:rPr>
          <w:rFonts w:ascii="Arial" w:hAnsi="Arial" w:cs="Arial"/>
          <w:sz w:val="28"/>
          <w:szCs w:val="28"/>
        </w:rPr>
      </w:pPr>
      <w:r w:rsidRPr="00AF13B7">
        <w:rPr>
          <w:rFonts w:ascii="Arial" w:hAnsi="Arial" w:cs="Arial"/>
          <w:bCs/>
          <w:sz w:val="28"/>
          <w:szCs w:val="28"/>
        </w:rPr>
        <w:t xml:space="preserve">Под </w:t>
      </w:r>
      <w:r w:rsidRPr="001B797F">
        <w:rPr>
          <w:bCs/>
          <w:sz w:val="28"/>
          <w:szCs w:val="28"/>
          <w:u w:val="single"/>
        </w:rPr>
        <w:t>идентификацией риска</w:t>
      </w:r>
      <w:r w:rsidRPr="00AF13B7">
        <w:rPr>
          <w:rFonts w:ascii="Arial" w:hAnsi="Arial" w:cs="Arial"/>
          <w:bCs/>
          <w:sz w:val="28"/>
          <w:szCs w:val="28"/>
        </w:rPr>
        <w:t xml:space="preserve"> понимается «п</w:t>
      </w:r>
      <w:r w:rsidRPr="00AF13B7">
        <w:rPr>
          <w:rFonts w:ascii="Arial" w:eastAsia="TimesNewRomanPSMT" w:hAnsi="Arial" w:cs="Arial"/>
          <w:sz w:val="28"/>
          <w:szCs w:val="28"/>
        </w:rPr>
        <w:t>роцесс нахождения</w:t>
      </w:r>
      <w:r w:rsidRPr="00AF13B7">
        <w:rPr>
          <w:rFonts w:ascii="Arial" w:hAnsi="Arial" w:cs="Arial"/>
          <w:sz w:val="28"/>
          <w:szCs w:val="28"/>
        </w:rPr>
        <w:t xml:space="preserve">, </w:t>
      </w:r>
      <w:r w:rsidRPr="00AF13B7">
        <w:rPr>
          <w:rFonts w:ascii="Arial" w:eastAsia="TimesNewRomanPSMT" w:hAnsi="Arial" w:cs="Arial"/>
          <w:sz w:val="28"/>
          <w:szCs w:val="28"/>
        </w:rPr>
        <w:t>составления перечня и описания элементов риска.</w:t>
      </w:r>
      <w:r w:rsidRPr="00AF13B7">
        <w:rPr>
          <w:rFonts w:ascii="Arial" w:hAnsi="Arial" w:cs="Arial"/>
          <w:sz w:val="28"/>
          <w:szCs w:val="28"/>
        </w:rPr>
        <w:t xml:space="preserve"> Элементы риска могут включать в себя источники, события и их последствия» [</w:t>
      </w:r>
      <w:r w:rsidR="0081071F">
        <w:rPr>
          <w:rFonts w:ascii="Arial" w:hAnsi="Arial" w:cs="Arial"/>
          <w:sz w:val="28"/>
          <w:szCs w:val="28"/>
        </w:rPr>
        <w:t>1</w:t>
      </w:r>
      <w:r w:rsidRPr="00AF13B7">
        <w:rPr>
          <w:rFonts w:ascii="Arial" w:hAnsi="Arial" w:cs="Arial"/>
          <w:sz w:val="28"/>
          <w:szCs w:val="28"/>
        </w:rPr>
        <w:t>].</w:t>
      </w:r>
    </w:p>
    <w:p w:rsidR="00F327FF" w:rsidRPr="00AF13B7" w:rsidRDefault="00F327FF" w:rsidP="00B15DC5">
      <w:pPr>
        <w:pStyle w:val="a5"/>
        <w:ind w:left="0" w:firstLine="60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Основными методами идентификации рисков являются:</w:t>
      </w:r>
    </w:p>
    <w:p w:rsidR="001441AC" w:rsidRPr="003D5A02" w:rsidRDefault="00D41BAA" w:rsidP="00F65ACD">
      <w:pPr>
        <w:pStyle w:val="a5"/>
        <w:numPr>
          <w:ilvl w:val="0"/>
          <w:numId w:val="5"/>
        </w:numPr>
        <w:shd w:val="clear" w:color="auto" w:fill="FFFFFF"/>
        <w:tabs>
          <w:tab w:val="left" w:pos="993"/>
        </w:tabs>
        <w:ind w:left="567" w:firstLine="0"/>
        <w:jc w:val="both"/>
        <w:rPr>
          <w:rFonts w:ascii="Arial" w:hAnsi="Arial" w:cs="Arial"/>
          <w:i/>
          <w:sz w:val="28"/>
          <w:szCs w:val="28"/>
        </w:rPr>
      </w:pPr>
      <w:r>
        <w:rPr>
          <w:sz w:val="28"/>
          <w:szCs w:val="28"/>
          <w:u w:val="single"/>
        </w:rPr>
        <w:t>к</w:t>
      </w:r>
      <w:r w:rsidR="001441AC" w:rsidRPr="008140EF">
        <w:rPr>
          <w:sz w:val="28"/>
          <w:szCs w:val="28"/>
          <w:u w:val="single"/>
        </w:rPr>
        <w:t>оэффициентный анализ</w:t>
      </w:r>
      <w:r w:rsidR="00F327FF" w:rsidRPr="00F327FF">
        <w:rPr>
          <w:rFonts w:ascii="Arial" w:hAnsi="Arial" w:cs="Arial"/>
          <w:sz w:val="28"/>
          <w:szCs w:val="28"/>
        </w:rPr>
        <w:t xml:space="preserve">, </w:t>
      </w:r>
      <w:r w:rsidR="00F327FF">
        <w:rPr>
          <w:rFonts w:ascii="Arial" w:hAnsi="Arial" w:cs="Arial"/>
          <w:sz w:val="28"/>
          <w:szCs w:val="28"/>
        </w:rPr>
        <w:t>включающий в себя</w:t>
      </w:r>
      <w:r w:rsidR="001441AC" w:rsidRPr="008140EF">
        <w:rPr>
          <w:rFonts w:ascii="Arial" w:hAnsi="Arial" w:cs="Arial"/>
          <w:i/>
          <w:sz w:val="28"/>
          <w:szCs w:val="28"/>
        </w:rPr>
        <w:t xml:space="preserve"> </w:t>
      </w:r>
      <w:r w:rsidR="00DF4EDC" w:rsidRPr="00E314AA">
        <w:rPr>
          <w:rFonts w:ascii="Arial" w:hAnsi="Arial" w:cs="Arial"/>
          <w:sz w:val="28"/>
          <w:szCs w:val="28"/>
        </w:rPr>
        <w:t>[</w:t>
      </w:r>
      <w:r w:rsidR="0081071F">
        <w:rPr>
          <w:rFonts w:ascii="Arial" w:hAnsi="Arial" w:cs="Arial"/>
          <w:sz w:val="28"/>
          <w:szCs w:val="28"/>
        </w:rPr>
        <w:t>2</w:t>
      </w:r>
      <w:r w:rsidR="00DF4EDC" w:rsidRPr="00E314AA">
        <w:rPr>
          <w:rFonts w:ascii="Arial" w:hAnsi="Arial" w:cs="Arial"/>
          <w:sz w:val="28"/>
          <w:szCs w:val="28"/>
        </w:rPr>
        <w:t>]</w:t>
      </w:r>
      <w:r w:rsidR="001441AC" w:rsidRPr="008140EF">
        <w:rPr>
          <w:rFonts w:ascii="Arial" w:hAnsi="Arial" w:cs="Arial"/>
          <w:sz w:val="28"/>
          <w:szCs w:val="28"/>
        </w:rPr>
        <w:t>:</w:t>
      </w:r>
    </w:p>
    <w:p w:rsidR="008140EF" w:rsidRDefault="001441AC" w:rsidP="003D5A02">
      <w:pPr>
        <w:pStyle w:val="a5"/>
        <w:numPr>
          <w:ilvl w:val="0"/>
          <w:numId w:val="12"/>
        </w:numPr>
        <w:shd w:val="clear" w:color="auto" w:fill="FFFFFF"/>
        <w:tabs>
          <w:tab w:val="left" w:pos="993"/>
          <w:tab w:val="left" w:pos="1418"/>
        </w:tabs>
        <w:ind w:hanging="720"/>
        <w:jc w:val="both"/>
        <w:rPr>
          <w:rFonts w:ascii="Arial" w:hAnsi="Arial" w:cs="Arial"/>
          <w:sz w:val="28"/>
          <w:szCs w:val="28"/>
        </w:rPr>
      </w:pPr>
      <w:r w:rsidRPr="008140EF">
        <w:rPr>
          <w:rFonts w:ascii="Arial" w:hAnsi="Arial" w:cs="Arial"/>
          <w:sz w:val="28"/>
          <w:szCs w:val="28"/>
        </w:rPr>
        <w:t>горизонтальный (или трендовый) финансовый анализ</w:t>
      </w:r>
      <w:r w:rsidR="008140EF" w:rsidRPr="008140EF">
        <w:rPr>
          <w:rFonts w:ascii="Arial" w:hAnsi="Arial" w:cs="Arial"/>
          <w:sz w:val="28"/>
          <w:szCs w:val="28"/>
        </w:rPr>
        <w:t xml:space="preserve">. </w:t>
      </w:r>
    </w:p>
    <w:p w:rsidR="001441AC" w:rsidRPr="008140EF" w:rsidRDefault="008140EF" w:rsidP="00B15DC5">
      <w:pPr>
        <w:pStyle w:val="a5"/>
        <w:shd w:val="clear" w:color="auto" w:fill="FFFFFF"/>
        <w:tabs>
          <w:tab w:val="left" w:pos="993"/>
        </w:tabs>
        <w:ind w:left="0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</w:t>
      </w:r>
      <w:r w:rsidR="001441AC" w:rsidRPr="008140EF">
        <w:rPr>
          <w:rFonts w:ascii="Arial" w:hAnsi="Arial" w:cs="Arial"/>
          <w:sz w:val="28"/>
          <w:szCs w:val="28"/>
        </w:rPr>
        <w:t>азируется на изучении динамики  финансовых показателей. При этом рассчитываются темпы роста/прироста финансовых показателей за определенный период и определ</w:t>
      </w:r>
      <w:r w:rsidR="003F0252">
        <w:rPr>
          <w:rFonts w:ascii="Arial" w:hAnsi="Arial" w:cs="Arial"/>
          <w:sz w:val="28"/>
          <w:szCs w:val="28"/>
        </w:rPr>
        <w:t>яются тенденции этого изменения.</w:t>
      </w:r>
    </w:p>
    <w:p w:rsidR="003F0252" w:rsidRPr="003D5A02" w:rsidRDefault="001441AC" w:rsidP="003D5A02">
      <w:pPr>
        <w:pStyle w:val="a5"/>
        <w:numPr>
          <w:ilvl w:val="0"/>
          <w:numId w:val="11"/>
        </w:numPr>
        <w:shd w:val="clear" w:color="auto" w:fill="FFFFFF"/>
        <w:tabs>
          <w:tab w:val="left" w:pos="1418"/>
        </w:tabs>
        <w:ind w:left="1418" w:hanging="425"/>
        <w:jc w:val="both"/>
        <w:rPr>
          <w:rFonts w:ascii="Arial" w:hAnsi="Arial" w:cs="Arial"/>
          <w:sz w:val="28"/>
          <w:szCs w:val="28"/>
        </w:rPr>
      </w:pPr>
      <w:r w:rsidRPr="003D5A02">
        <w:rPr>
          <w:rFonts w:ascii="Arial" w:hAnsi="Arial" w:cs="Arial"/>
          <w:sz w:val="28"/>
          <w:szCs w:val="28"/>
        </w:rPr>
        <w:t>вертикальный (или структурный) финансовый анализ</w:t>
      </w:r>
      <w:r w:rsidR="003F0252" w:rsidRPr="003D5A02">
        <w:rPr>
          <w:rFonts w:ascii="Arial" w:hAnsi="Arial" w:cs="Arial"/>
          <w:sz w:val="28"/>
          <w:szCs w:val="28"/>
        </w:rPr>
        <w:t>.</w:t>
      </w:r>
    </w:p>
    <w:p w:rsidR="001441AC" w:rsidRPr="008140EF" w:rsidRDefault="00DF4EDC" w:rsidP="00B15DC5">
      <w:pPr>
        <w:pStyle w:val="a5"/>
        <w:shd w:val="clear" w:color="auto" w:fill="FFFFFF"/>
        <w:tabs>
          <w:tab w:val="left" w:pos="993"/>
        </w:tabs>
        <w:ind w:left="0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Б</w:t>
      </w:r>
      <w:r w:rsidR="001441AC" w:rsidRPr="008140EF">
        <w:rPr>
          <w:rFonts w:ascii="Arial" w:hAnsi="Arial" w:cs="Arial"/>
          <w:sz w:val="28"/>
          <w:szCs w:val="28"/>
        </w:rPr>
        <w:t>азируется на структурном разложении финансовых показателей. Выделяют структурный анализ активов, анализ капитала и денежных потоков.</w:t>
      </w:r>
    </w:p>
    <w:p w:rsidR="001441AC" w:rsidRPr="008140EF" w:rsidRDefault="001441AC" w:rsidP="00B15DC5">
      <w:pPr>
        <w:pStyle w:val="a5"/>
        <w:shd w:val="clear" w:color="auto" w:fill="FFFFFF"/>
        <w:tabs>
          <w:tab w:val="left" w:pos="993"/>
        </w:tabs>
        <w:ind w:left="0" w:firstLine="567"/>
        <w:jc w:val="both"/>
        <w:rPr>
          <w:rFonts w:ascii="Arial" w:hAnsi="Arial" w:cs="Arial"/>
          <w:sz w:val="28"/>
          <w:szCs w:val="28"/>
        </w:rPr>
      </w:pPr>
      <w:r w:rsidRPr="008140EF">
        <w:rPr>
          <w:rFonts w:ascii="Arial" w:hAnsi="Arial" w:cs="Arial"/>
          <w:sz w:val="28"/>
          <w:szCs w:val="28"/>
        </w:rPr>
        <w:t xml:space="preserve">В процессе структурного анализа активов определяется состав активов по скорости оборачиваемости: (оборотные и внеоборотные активы), по уровню ликвидности (высоколиквидные и </w:t>
      </w:r>
      <w:proofErr w:type="spellStart"/>
      <w:r w:rsidRPr="008140EF">
        <w:rPr>
          <w:rFonts w:ascii="Arial" w:hAnsi="Arial" w:cs="Arial"/>
          <w:sz w:val="28"/>
          <w:szCs w:val="28"/>
        </w:rPr>
        <w:t>низколиквидные</w:t>
      </w:r>
      <w:proofErr w:type="spellEnd"/>
      <w:r w:rsidRPr="008140EF">
        <w:rPr>
          <w:rFonts w:ascii="Arial" w:hAnsi="Arial" w:cs="Arial"/>
          <w:sz w:val="28"/>
          <w:szCs w:val="28"/>
        </w:rPr>
        <w:t xml:space="preserve">) и поэлементный состав каждой из этих групп. </w:t>
      </w:r>
    </w:p>
    <w:p w:rsidR="001441AC" w:rsidRPr="008140EF" w:rsidRDefault="001441AC" w:rsidP="00B15DC5">
      <w:pPr>
        <w:pStyle w:val="a5"/>
        <w:shd w:val="clear" w:color="auto" w:fill="FFFFFF"/>
        <w:tabs>
          <w:tab w:val="left" w:pos="993"/>
        </w:tabs>
        <w:ind w:left="0" w:firstLine="567"/>
        <w:jc w:val="both"/>
        <w:rPr>
          <w:rFonts w:ascii="Arial" w:hAnsi="Arial" w:cs="Arial"/>
          <w:sz w:val="28"/>
          <w:szCs w:val="28"/>
        </w:rPr>
      </w:pPr>
      <w:r w:rsidRPr="008140EF">
        <w:rPr>
          <w:rFonts w:ascii="Arial" w:hAnsi="Arial" w:cs="Arial"/>
          <w:sz w:val="28"/>
          <w:szCs w:val="28"/>
        </w:rPr>
        <w:t>В процессе структурного анализа капитала определяется удельный вес собственного и за</w:t>
      </w:r>
      <w:r w:rsidR="001A5D09">
        <w:rPr>
          <w:rFonts w:ascii="Arial" w:hAnsi="Arial" w:cs="Arial"/>
          <w:sz w:val="28"/>
          <w:szCs w:val="28"/>
        </w:rPr>
        <w:t>е</w:t>
      </w:r>
      <w:r w:rsidRPr="008140EF">
        <w:rPr>
          <w:rFonts w:ascii="Arial" w:hAnsi="Arial" w:cs="Arial"/>
          <w:sz w:val="28"/>
          <w:szCs w:val="28"/>
        </w:rPr>
        <w:t>много капитала; состав за</w:t>
      </w:r>
      <w:r w:rsidR="001A5D09">
        <w:rPr>
          <w:rFonts w:ascii="Arial" w:hAnsi="Arial" w:cs="Arial"/>
          <w:sz w:val="28"/>
          <w:szCs w:val="28"/>
        </w:rPr>
        <w:t>е</w:t>
      </w:r>
      <w:r w:rsidRPr="008140EF">
        <w:rPr>
          <w:rFonts w:ascii="Arial" w:hAnsi="Arial" w:cs="Arial"/>
          <w:sz w:val="28"/>
          <w:szCs w:val="28"/>
        </w:rPr>
        <w:t>много капитала по периодам предоставления (кратко- и долгосрочный за</w:t>
      </w:r>
      <w:r w:rsidR="001A5D09">
        <w:rPr>
          <w:rFonts w:ascii="Arial" w:hAnsi="Arial" w:cs="Arial"/>
          <w:sz w:val="28"/>
          <w:szCs w:val="28"/>
        </w:rPr>
        <w:t>е</w:t>
      </w:r>
      <w:r w:rsidRPr="008140EF">
        <w:rPr>
          <w:rFonts w:ascii="Arial" w:hAnsi="Arial" w:cs="Arial"/>
          <w:sz w:val="28"/>
          <w:szCs w:val="28"/>
        </w:rPr>
        <w:t xml:space="preserve">мный капитал), по видам (банковский кредит, товарный кредит). </w:t>
      </w:r>
    </w:p>
    <w:p w:rsidR="001441AC" w:rsidRPr="008140EF" w:rsidRDefault="001441AC" w:rsidP="00B15DC5">
      <w:pPr>
        <w:pStyle w:val="a5"/>
        <w:shd w:val="clear" w:color="auto" w:fill="FFFFFF"/>
        <w:tabs>
          <w:tab w:val="left" w:pos="993"/>
        </w:tabs>
        <w:ind w:left="0" w:firstLine="567"/>
        <w:jc w:val="both"/>
        <w:rPr>
          <w:rFonts w:ascii="Arial" w:hAnsi="Arial" w:cs="Arial"/>
          <w:sz w:val="28"/>
          <w:szCs w:val="28"/>
        </w:rPr>
      </w:pPr>
      <w:r w:rsidRPr="008140EF">
        <w:rPr>
          <w:rFonts w:ascii="Arial" w:hAnsi="Arial" w:cs="Arial"/>
          <w:sz w:val="28"/>
          <w:szCs w:val="28"/>
        </w:rPr>
        <w:t xml:space="preserve">В процессе структурного анализа денежных потоков выделяют потоки </w:t>
      </w:r>
      <w:proofErr w:type="gramStart"/>
      <w:r w:rsidRPr="008140EF">
        <w:rPr>
          <w:rFonts w:ascii="Arial" w:hAnsi="Arial" w:cs="Arial"/>
          <w:sz w:val="28"/>
          <w:szCs w:val="28"/>
        </w:rPr>
        <w:t>по операционной</w:t>
      </w:r>
      <w:proofErr w:type="gramEnd"/>
      <w:r w:rsidRPr="008140EF">
        <w:rPr>
          <w:rFonts w:ascii="Arial" w:hAnsi="Arial" w:cs="Arial"/>
          <w:sz w:val="28"/>
          <w:szCs w:val="28"/>
        </w:rPr>
        <w:t xml:space="preserve">, инвестиционной, финансовой деятельности, и внутри каждой группы – поступления и расходование средств. </w:t>
      </w:r>
    </w:p>
    <w:p w:rsidR="00880707" w:rsidRPr="00880707" w:rsidRDefault="001441AC" w:rsidP="003D5A02">
      <w:pPr>
        <w:pStyle w:val="a5"/>
        <w:numPr>
          <w:ilvl w:val="0"/>
          <w:numId w:val="6"/>
        </w:numPr>
        <w:shd w:val="clear" w:color="auto" w:fill="FFFFFF"/>
        <w:tabs>
          <w:tab w:val="left" w:pos="851"/>
          <w:tab w:val="left" w:pos="1418"/>
        </w:tabs>
        <w:ind w:left="0" w:right="15" w:firstLine="993"/>
        <w:jc w:val="both"/>
        <w:rPr>
          <w:rFonts w:ascii="Arial" w:hAnsi="Arial" w:cs="Arial"/>
          <w:sz w:val="28"/>
          <w:szCs w:val="28"/>
        </w:rPr>
      </w:pPr>
      <w:r w:rsidRPr="00E314AA">
        <w:rPr>
          <w:rFonts w:ascii="Arial" w:hAnsi="Arial" w:cs="Arial"/>
          <w:sz w:val="28"/>
          <w:szCs w:val="28"/>
          <w:lang w:val="en-US"/>
        </w:rPr>
        <w:t>R</w:t>
      </w:r>
      <w:r w:rsidRPr="00E314AA">
        <w:rPr>
          <w:rFonts w:ascii="Arial" w:hAnsi="Arial" w:cs="Arial"/>
          <w:sz w:val="28"/>
          <w:szCs w:val="28"/>
        </w:rPr>
        <w:t xml:space="preserve"> (</w:t>
      </w:r>
      <w:r w:rsidRPr="00E314AA">
        <w:rPr>
          <w:rFonts w:ascii="Arial" w:hAnsi="Arial" w:cs="Arial"/>
          <w:sz w:val="28"/>
          <w:szCs w:val="28"/>
          <w:lang w:val="en-US"/>
        </w:rPr>
        <w:t>ratio</w:t>
      </w:r>
      <w:r w:rsidRPr="00E314AA">
        <w:rPr>
          <w:rFonts w:ascii="Arial" w:hAnsi="Arial" w:cs="Arial"/>
          <w:sz w:val="28"/>
          <w:szCs w:val="28"/>
        </w:rPr>
        <w:t>)-анализ основан на расч</w:t>
      </w:r>
      <w:r w:rsidR="001A5D09">
        <w:rPr>
          <w:rFonts w:ascii="Arial" w:hAnsi="Arial" w:cs="Arial"/>
          <w:sz w:val="28"/>
          <w:szCs w:val="28"/>
        </w:rPr>
        <w:t>е</w:t>
      </w:r>
      <w:r w:rsidRPr="00E314AA">
        <w:rPr>
          <w:rFonts w:ascii="Arial" w:hAnsi="Arial" w:cs="Arial"/>
          <w:sz w:val="28"/>
          <w:szCs w:val="28"/>
        </w:rPr>
        <w:t xml:space="preserve">те соотношения абсолютных показателей финансовой деятельности компании между собой. </w:t>
      </w:r>
    </w:p>
    <w:p w:rsidR="001441AC" w:rsidRPr="00E314AA" w:rsidRDefault="001441AC" w:rsidP="00B15DC5">
      <w:pPr>
        <w:pStyle w:val="a5"/>
        <w:shd w:val="clear" w:color="auto" w:fill="FFFFFF"/>
        <w:tabs>
          <w:tab w:val="left" w:pos="851"/>
        </w:tabs>
        <w:ind w:left="0" w:right="15" w:firstLine="567"/>
        <w:jc w:val="both"/>
        <w:rPr>
          <w:rFonts w:ascii="Arial" w:hAnsi="Arial" w:cs="Arial"/>
          <w:sz w:val="28"/>
          <w:szCs w:val="28"/>
        </w:rPr>
      </w:pPr>
      <w:r w:rsidRPr="00E314AA">
        <w:rPr>
          <w:rFonts w:ascii="Arial" w:hAnsi="Arial" w:cs="Arial"/>
          <w:sz w:val="28"/>
          <w:szCs w:val="28"/>
        </w:rPr>
        <w:t>Наибольшее распространение получили: пок</w:t>
      </w:r>
      <w:r w:rsidR="00ED15B8">
        <w:rPr>
          <w:rFonts w:ascii="Arial" w:hAnsi="Arial" w:cs="Arial"/>
          <w:sz w:val="28"/>
          <w:szCs w:val="28"/>
        </w:rPr>
        <w:t>азатели финансовой устойчивости,</w:t>
      </w:r>
      <w:r w:rsidRPr="00E314AA">
        <w:rPr>
          <w:rFonts w:ascii="Arial" w:hAnsi="Arial" w:cs="Arial"/>
          <w:sz w:val="28"/>
          <w:szCs w:val="28"/>
        </w:rPr>
        <w:t xml:space="preserve"> показатели платежеспособности (ликвидности)</w:t>
      </w:r>
      <w:r w:rsidR="00ED15B8">
        <w:rPr>
          <w:rFonts w:ascii="Arial" w:hAnsi="Arial" w:cs="Arial"/>
          <w:sz w:val="28"/>
          <w:szCs w:val="28"/>
        </w:rPr>
        <w:t>,</w:t>
      </w:r>
      <w:r w:rsidRPr="00E314AA">
        <w:rPr>
          <w:rFonts w:ascii="Arial" w:hAnsi="Arial" w:cs="Arial"/>
          <w:sz w:val="28"/>
          <w:szCs w:val="28"/>
        </w:rPr>
        <w:t xml:space="preserve"> показатели оборачиваемости ак</w:t>
      </w:r>
      <w:r w:rsidR="00ED15B8">
        <w:rPr>
          <w:rFonts w:ascii="Arial" w:hAnsi="Arial" w:cs="Arial"/>
          <w:sz w:val="28"/>
          <w:szCs w:val="28"/>
        </w:rPr>
        <w:t>тивов,</w:t>
      </w:r>
      <w:r w:rsidRPr="00E314AA">
        <w:rPr>
          <w:rFonts w:ascii="Arial" w:hAnsi="Arial" w:cs="Arial"/>
          <w:sz w:val="28"/>
          <w:szCs w:val="28"/>
        </w:rPr>
        <w:t xml:space="preserve"> показатели рентабельности. </w:t>
      </w:r>
      <w:r w:rsidRPr="00E314AA">
        <w:rPr>
          <w:rFonts w:ascii="Arial" w:hAnsi="Arial" w:cs="Arial"/>
          <w:spacing w:val="-8"/>
          <w:sz w:val="28"/>
          <w:szCs w:val="28"/>
        </w:rPr>
        <w:t xml:space="preserve">Фактические значения этих коэффициентов </w:t>
      </w:r>
      <w:r w:rsidRPr="00E314AA">
        <w:rPr>
          <w:rFonts w:ascii="Arial" w:hAnsi="Arial" w:cs="Arial"/>
          <w:spacing w:val="-4"/>
          <w:sz w:val="28"/>
          <w:szCs w:val="28"/>
        </w:rPr>
        <w:t xml:space="preserve">сравниваются со среднеотраслевыми или нормативными значениями, и по </w:t>
      </w:r>
      <w:r w:rsidRPr="00E314AA">
        <w:rPr>
          <w:rFonts w:ascii="Arial" w:hAnsi="Arial" w:cs="Arial"/>
          <w:spacing w:val="-2"/>
          <w:sz w:val="28"/>
          <w:szCs w:val="28"/>
        </w:rPr>
        <w:t xml:space="preserve">результатам этого сравнения делается вывод о текущем финансовом состоянии </w:t>
      </w:r>
      <w:r w:rsidRPr="00E314AA">
        <w:rPr>
          <w:rFonts w:ascii="Arial" w:hAnsi="Arial" w:cs="Arial"/>
          <w:spacing w:val="-5"/>
          <w:sz w:val="28"/>
          <w:szCs w:val="28"/>
        </w:rPr>
        <w:t>компании. Важно заметить, что необходимо также изучать динамику данных показателей.</w:t>
      </w:r>
    </w:p>
    <w:p w:rsidR="00DE24BD" w:rsidRPr="00FD3C92" w:rsidRDefault="00D41BAA" w:rsidP="00F65ACD">
      <w:pPr>
        <w:pStyle w:val="a5"/>
        <w:widowControl w:val="0"/>
        <w:numPr>
          <w:ilvl w:val="0"/>
          <w:numId w:val="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hanging="720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u w:val="single"/>
        </w:rPr>
        <w:t>к</w:t>
      </w:r>
      <w:r w:rsidR="001441AC" w:rsidRPr="00DE24BD">
        <w:rPr>
          <w:sz w:val="28"/>
          <w:szCs w:val="28"/>
          <w:u w:val="single"/>
        </w:rPr>
        <w:t>арта рисков</w:t>
      </w:r>
      <w:r w:rsidR="001441AC" w:rsidRPr="008140EF">
        <w:rPr>
          <w:rFonts w:ascii="Arial" w:hAnsi="Arial" w:cs="Arial"/>
          <w:sz w:val="28"/>
          <w:szCs w:val="28"/>
        </w:rPr>
        <w:t xml:space="preserve"> – графический инструмент анализа рисков</w:t>
      </w:r>
      <w:r w:rsidR="00FD3C92">
        <w:rPr>
          <w:rFonts w:ascii="Arial" w:hAnsi="Arial" w:cs="Arial"/>
          <w:sz w:val="28"/>
          <w:szCs w:val="28"/>
        </w:rPr>
        <w:t xml:space="preserve"> </w:t>
      </w:r>
      <w:r w:rsidR="00FD3C92" w:rsidRPr="00FD3C92">
        <w:rPr>
          <w:rFonts w:ascii="Arial" w:hAnsi="Arial" w:cs="Arial"/>
          <w:sz w:val="28"/>
          <w:szCs w:val="28"/>
        </w:rPr>
        <w:t>[</w:t>
      </w:r>
      <w:r w:rsidR="0081071F">
        <w:rPr>
          <w:rFonts w:ascii="Arial" w:hAnsi="Arial" w:cs="Arial"/>
          <w:sz w:val="28"/>
          <w:szCs w:val="28"/>
        </w:rPr>
        <w:t>3</w:t>
      </w:r>
      <w:r w:rsidR="00FD3C92" w:rsidRPr="00674EC0">
        <w:rPr>
          <w:rFonts w:ascii="Arial" w:hAnsi="Arial" w:cs="Arial"/>
          <w:sz w:val="28"/>
          <w:szCs w:val="28"/>
        </w:rPr>
        <w:t>,</w:t>
      </w:r>
      <w:r w:rsidR="00FD3C92" w:rsidRPr="00FD3C92">
        <w:rPr>
          <w:rFonts w:ascii="Arial" w:hAnsi="Arial" w:cs="Arial"/>
          <w:sz w:val="28"/>
          <w:szCs w:val="28"/>
        </w:rPr>
        <w:t xml:space="preserve"> </w:t>
      </w:r>
      <w:r w:rsidR="002831C1">
        <w:rPr>
          <w:rFonts w:ascii="Arial" w:hAnsi="Arial" w:cs="Arial"/>
          <w:sz w:val="28"/>
          <w:szCs w:val="28"/>
        </w:rPr>
        <w:t>4</w:t>
      </w:r>
      <w:r w:rsidR="00FD3C92" w:rsidRPr="00FD3C92">
        <w:rPr>
          <w:rFonts w:ascii="Arial" w:hAnsi="Arial" w:cs="Arial"/>
          <w:sz w:val="28"/>
          <w:szCs w:val="28"/>
        </w:rPr>
        <w:t>]</w:t>
      </w:r>
      <w:r w:rsidR="001441AC" w:rsidRPr="008140EF">
        <w:rPr>
          <w:rFonts w:ascii="Arial" w:hAnsi="Arial" w:cs="Arial"/>
          <w:sz w:val="28"/>
          <w:szCs w:val="28"/>
        </w:rPr>
        <w:t xml:space="preserve">. </w:t>
      </w:r>
    </w:p>
    <w:p w:rsidR="001441AC" w:rsidRDefault="001441AC" w:rsidP="00B15DC5">
      <w:pPr>
        <w:pStyle w:val="a5"/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28"/>
          <w:szCs w:val="28"/>
        </w:rPr>
      </w:pPr>
      <w:r w:rsidRPr="008140EF">
        <w:rPr>
          <w:rFonts w:ascii="Arial" w:hAnsi="Arial" w:cs="Arial"/>
          <w:sz w:val="28"/>
          <w:szCs w:val="28"/>
        </w:rPr>
        <w:t xml:space="preserve">Как правило, карта риска представляет собой описание выявленного экспертами перечня рисков по двум категориям: вероятность (частота возникновения) и существенность (величина последствий). Основной целью картографирования риска любого типа выступает их ранжирование по уровню значимости с целью выделения </w:t>
      </w:r>
      <w:r w:rsidRPr="008140EF">
        <w:rPr>
          <w:rFonts w:ascii="Arial" w:hAnsi="Arial" w:cs="Arial"/>
          <w:sz w:val="28"/>
          <w:szCs w:val="28"/>
        </w:rPr>
        <w:lastRenderedPageBreak/>
        <w:t xml:space="preserve">наиболее критичных категорий. Значимость риска оценивается по эмпирическому правилу как произведение </w:t>
      </w:r>
      <w:r w:rsidR="0001638C">
        <w:rPr>
          <w:rFonts w:ascii="Arial" w:hAnsi="Arial" w:cs="Arial"/>
          <w:sz w:val="28"/>
          <w:szCs w:val="28"/>
        </w:rPr>
        <w:t xml:space="preserve">его </w:t>
      </w:r>
      <w:r w:rsidRPr="008140EF">
        <w:rPr>
          <w:rFonts w:ascii="Arial" w:hAnsi="Arial" w:cs="Arial"/>
          <w:sz w:val="28"/>
          <w:szCs w:val="28"/>
        </w:rPr>
        <w:t>существенности и вероятности</w:t>
      </w:r>
      <w:r w:rsidR="00674EC0" w:rsidRPr="00674EC0">
        <w:rPr>
          <w:rFonts w:ascii="Arial" w:hAnsi="Arial" w:cs="Arial"/>
          <w:sz w:val="28"/>
          <w:szCs w:val="28"/>
        </w:rPr>
        <w:t xml:space="preserve"> (</w:t>
      </w:r>
      <w:r w:rsidR="00674EC0">
        <w:rPr>
          <w:rFonts w:ascii="Arial" w:hAnsi="Arial" w:cs="Arial"/>
          <w:sz w:val="28"/>
          <w:szCs w:val="28"/>
        </w:rPr>
        <w:t>на рисунке 2</w:t>
      </w:r>
      <w:r w:rsidR="00892874">
        <w:rPr>
          <w:rFonts w:ascii="Arial" w:hAnsi="Arial" w:cs="Arial"/>
          <w:sz w:val="28"/>
          <w:szCs w:val="28"/>
        </w:rPr>
        <w:t>.2</w:t>
      </w:r>
      <w:r w:rsidR="00674EC0">
        <w:rPr>
          <w:rFonts w:ascii="Arial" w:hAnsi="Arial" w:cs="Arial"/>
          <w:sz w:val="28"/>
          <w:szCs w:val="28"/>
        </w:rPr>
        <w:t xml:space="preserve"> значимость риска </w:t>
      </w:r>
      <w:r w:rsidR="00F34D95">
        <w:rPr>
          <w:rFonts w:ascii="Arial" w:hAnsi="Arial" w:cs="Arial"/>
          <w:sz w:val="28"/>
          <w:szCs w:val="28"/>
        </w:rPr>
        <w:t xml:space="preserve">отражена </w:t>
      </w:r>
      <w:r w:rsidR="00674EC0">
        <w:rPr>
          <w:rFonts w:ascii="Arial" w:hAnsi="Arial" w:cs="Arial"/>
          <w:sz w:val="28"/>
          <w:szCs w:val="28"/>
        </w:rPr>
        <w:t>его цветом)</w:t>
      </w:r>
      <w:r w:rsidRPr="008140EF">
        <w:rPr>
          <w:rFonts w:ascii="Arial" w:hAnsi="Arial" w:cs="Arial"/>
          <w:sz w:val="28"/>
          <w:szCs w:val="28"/>
        </w:rPr>
        <w:t>.</w:t>
      </w:r>
    </w:p>
    <w:p w:rsidR="00D41BAA" w:rsidRPr="008140EF" w:rsidRDefault="00D41BAA" w:rsidP="00B15DC5">
      <w:pPr>
        <w:pStyle w:val="a5"/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 w:val="28"/>
          <w:szCs w:val="28"/>
        </w:rPr>
      </w:pPr>
    </w:p>
    <w:p w:rsidR="001441AC" w:rsidRPr="008140EF" w:rsidRDefault="00C316F7" w:rsidP="00B15DC5">
      <w:pPr>
        <w:pStyle w:val="a5"/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1287" w:firstLine="140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</w:r>
      <w:r>
        <w:rPr>
          <w:rFonts w:ascii="Arial" w:hAnsi="Arial" w:cs="Arial"/>
          <w:sz w:val="28"/>
          <w:szCs w:val="28"/>
        </w:rPr>
        <w:pict>
          <v:group id="_x0000_s1061" editas="canvas" style="width:232.4pt;height:163.9pt;mso-position-horizontal-relative:char;mso-position-vertical-relative:line" coordorigin="2517,3706" coordsize="3473,244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2" type="#_x0000_t75" style="position:absolute;left:2517;top:3706;width:3473;height:2449" o:preferrelative="f">
              <v:fill o:detectmouseclick="t"/>
              <v:path o:extrusionok="t" o:connecttype="none"/>
              <o:lock v:ext="edit" text="t"/>
            </v:shape>
            <v:rect id="_x0000_s1063" style="position:absolute;left:2517;top:4147;width:407;height:1179" stroked="f">
              <v:textbox style="layout-flow:vertical;mso-layout-flow-alt:bottom-to-top" inset="2.25136mm,1.1257mm,2.25136mm,1.1257mm">
                <w:txbxContent>
                  <w:p w:rsidR="001441AC" w:rsidRPr="00E76E5F" w:rsidRDefault="001441AC" w:rsidP="00C32636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E76E5F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Вероятность</w:t>
                    </w:r>
                  </w:p>
                </w:txbxContent>
              </v:textbox>
            </v:rect>
            <v:rect id="_x0000_s1064" style="position:absolute;left:3428;top:5058;width:544;height:396">
              <v:textbox inset="2.25136mm,1.1257mm,2.25136mm,1.1257mm"/>
            </v:rect>
            <v:rect id="_x0000_s1065" style="position:absolute;left:3972;top:5058;width:543;height:396">
              <v:textbox inset="2.25136mm,1.1257mm,2.25136mm,1.1257mm"/>
            </v:rect>
            <v:rect id="_x0000_s1066" style="position:absolute;left:3429;top:3870;width:544;height:396">
              <v:textbox inset="2.25136mm,1.1257mm,2.25136mm,1.1257mm"/>
            </v:rect>
            <v:rect id="_x0000_s1067" style="position:absolute;left:3428;top:4266;width:544;height:396">
              <v:textbox inset="2.25136mm,1.1257mm,2.25136mm,1.1257mm"/>
            </v:rect>
            <v:rect id="_x0000_s1068" style="position:absolute;left:3428;top:4662;width:544;height:396">
              <v:textbox inset="2.25136mm,1.1257mm,2.25136mm,1.1257mm"/>
            </v:rect>
            <v:rect id="_x0000_s1069" style="position:absolute;left:3973;top:3870;width:542;height:396">
              <v:textbox inset="2.25136mm,1.1257mm,2.25136mm,1.1257mm"/>
            </v:rect>
            <v:rect id="_x0000_s1070" style="position:absolute;left:3971;top:4266;width:544;height:396">
              <v:textbox inset="2.25136mm,1.1257mm,2.25136mm,1.1257mm"/>
            </v:rect>
            <v:rect id="_x0000_s1071" style="position:absolute;left:3971;top:4662;width:544;height:396">
              <v:textbox inset="2.25136mm,1.1257mm,2.25136mm,1.1257mm"/>
            </v:rect>
            <v:rect id="_x0000_s1072" style="position:absolute;left:4515;top:5058;width:543;height:396">
              <v:textbox inset="2.25136mm,1.1257mm,2.25136mm,1.1257mm"/>
            </v:rect>
            <v:rect id="_x0000_s1073" style="position:absolute;left:4515;top:4662;width:544;height:396">
              <v:textbox inset="2.25136mm,1.1257mm,2.25136mm,1.1257mm"/>
            </v:rect>
            <v:rect id="_x0000_s1074" style="position:absolute;left:4515;top:4266;width:544;height:396">
              <v:textbox inset="2.25136mm,1.1257mm,2.25136mm,1.1257mm"/>
            </v:rect>
            <v:rect id="_x0000_s1075" style="position:absolute;left:4515;top:3870;width:544;height:396">
              <v:textbox inset="2.25136mm,1.1257mm,2.25136mm,1.1257mm"/>
            </v:rect>
            <v:rect id="_x0000_s1076" style="position:absolute;left:5058;top:5058;width:542;height:396">
              <v:textbox inset="2.25136mm,1.1257mm,2.25136mm,1.1257mm"/>
            </v:rect>
            <v:rect id="_x0000_s1077" style="position:absolute;left:5059;top:4662;width:544;height:396">
              <v:textbox inset="2.25136mm,1.1257mm,2.25136mm,1.1257mm"/>
            </v:rect>
            <v:rect id="_x0000_s1078" style="position:absolute;left:5059;top:4266;width:544;height:396">
              <v:textbox inset="2.25136mm,1.1257mm,2.25136mm,1.1257mm"/>
            </v:rect>
            <v:rect id="_x0000_s1079" style="position:absolute;left:5058;top:3870;width:544;height:396">
              <v:textbox inset="2.25136mm,1.1257mm,2.25136mm,1.1257mm"/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0" type="#_x0000_t32" style="position:absolute;left:3274;top:5611;width:2585;height:1" o:connectortype="straight">
              <v:stroke endarrow="block"/>
            </v:shape>
            <v:shape id="_x0000_s1081" type="#_x0000_t32" style="position:absolute;left:3274;top:3706;width:1;height:1906;flip:y" o:connectortype="straight">
              <v:stroke endarrow="block"/>
            </v:shape>
            <v:rect id="_x0000_s1082" style="position:absolute;left:3762;top:5858;width:1361;height:297" stroked="f">
              <v:textbox inset="2.25136mm,1.1257mm,2.25136mm,1.1257mm">
                <w:txbxContent>
                  <w:p w:rsidR="001441AC" w:rsidRPr="00E76E5F" w:rsidRDefault="001441AC" w:rsidP="00C32636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E76E5F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Существенность</w:t>
                    </w:r>
                  </w:p>
                </w:txbxContent>
              </v:textbox>
            </v:rect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083" type="#_x0000_t120" style="position:absolute;left:4059;top:4726;width:53;height:53" fillcolor="yellow" strokecolor="yellow">
              <v:textbox inset="2.25136mm,1.1257mm,2.25136mm,1.1257mm"/>
            </v:shape>
            <v:shape id="_x0000_s1084" type="#_x0000_t120" style="position:absolute;left:3507;top:5169;width:53;height:53" fillcolor="#00b050" strokecolor="#00b050">
              <v:textbox inset="2.25136mm,1.1257mm,2.25136mm,1.1257mm"/>
            </v:shape>
            <v:shape id="_x0000_s1085" type="#_x0000_t120" style="position:absolute;left:5241;top:4518;width:52;height:53" fillcolor="red" strokecolor="red">
              <v:textbox inset="2.25136mm,1.1257mm,2.25136mm,1.1257mm"/>
            </v:shape>
            <v:shape id="_x0000_s1086" type="#_x0000_t120" style="position:absolute;left:4404;top:4906;width:53;height:52" fillcolor="yellow" strokecolor="yellow">
              <v:textbox inset="2.25136mm,1.1257mm,2.25136mm,1.1257mm"/>
            </v:shape>
            <v:shape id="_x0000_s1087" type="#_x0000_t120" style="position:absolute;left:4777;top:4092;width:52;height:55" fillcolor="red" strokecolor="red">
              <v:textbox inset="2.25136mm,1.1257mm,2.25136mm,1.1257mm"/>
            </v:shape>
            <v:shape id="_x0000_s1088" type="#_x0000_t120" style="position:absolute;left:3831;top:4345;width:53;height:53" fillcolor="yellow" strokecolor="yellow">
              <v:textbox inset="2.25136mm,1.1257mm,2.25136mm,1.1257mm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9" type="#_x0000_t202" style="position:absolute;left:3274;top:5657;width:652;height:268" strokecolor="white [3212]">
              <v:textbox>
                <w:txbxContent>
                  <w:p w:rsidR="002F56D8" w:rsidRPr="00E76E5F" w:rsidRDefault="002F56D8" w:rsidP="00C32636">
                    <w:pPr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 w:rsidRPr="00E76E5F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 xml:space="preserve">Низкая </w:t>
                    </w:r>
                  </w:p>
                </w:txbxContent>
              </v:textbox>
            </v:shape>
            <v:shape id="_x0000_s1090" type="#_x0000_t202" style="position:absolute;left:4842;top:5657;width:798;height:268" strokecolor="white [3212]">
              <v:textbox>
                <w:txbxContent>
                  <w:p w:rsidR="002F56D8" w:rsidRPr="00E76E5F" w:rsidRDefault="002F56D8" w:rsidP="00C32636">
                    <w:pPr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 w:rsidRPr="00E76E5F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Высокая</w:t>
                    </w:r>
                  </w:p>
                </w:txbxContent>
              </v:textbox>
            </v:shape>
            <v:rect id="_x0000_s1091" style="position:absolute;left:2835;top:5058;width:366;height:624" stroked="f">
              <v:textbox style="layout-flow:vertical;mso-layout-flow-alt:bottom-to-top" inset="2.25136mm,1.1257mm,2.25136mm,1.1257mm">
                <w:txbxContent>
                  <w:p w:rsidR="00C32636" w:rsidRPr="00E76E5F" w:rsidRDefault="00C32636" w:rsidP="00C32636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 w:rsidRPr="00E76E5F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низкая</w:t>
                    </w:r>
                  </w:p>
                </w:txbxContent>
              </v:textbox>
            </v:rect>
            <v:rect id="_x0000_s1092" style="position:absolute;left:2835;top:3870;width:320;height:741" stroked="f">
              <v:textbox style="layout-flow:vertical;mso-layout-flow-alt:bottom-to-top" inset="2.25136mm,1.1257mm,2.25136mm,1.1257mm">
                <w:txbxContent>
                  <w:p w:rsidR="00C32636" w:rsidRPr="00E76E5F" w:rsidRDefault="00C32636" w:rsidP="00C32636">
                    <w:pPr>
                      <w:jc w:val="center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  <w:r w:rsidRPr="00E76E5F"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t>высокая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1441AC" w:rsidRPr="008140EF" w:rsidRDefault="00DE24BD" w:rsidP="00B15DC5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927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Рисунок 2</w:t>
      </w:r>
      <w:r w:rsidR="00892874">
        <w:rPr>
          <w:rFonts w:ascii="Arial" w:hAnsi="Arial" w:cs="Arial"/>
          <w:sz w:val="28"/>
          <w:szCs w:val="28"/>
        </w:rPr>
        <w:t>.2</w:t>
      </w:r>
      <w:r>
        <w:rPr>
          <w:rFonts w:ascii="Arial" w:hAnsi="Arial" w:cs="Arial"/>
          <w:sz w:val="28"/>
          <w:szCs w:val="28"/>
        </w:rPr>
        <w:t xml:space="preserve"> - </w:t>
      </w:r>
      <w:r w:rsidR="001441AC" w:rsidRPr="008140EF">
        <w:rPr>
          <w:rFonts w:ascii="Arial" w:hAnsi="Arial" w:cs="Arial"/>
          <w:sz w:val="28"/>
          <w:szCs w:val="28"/>
        </w:rPr>
        <w:t>Карта рисков</w:t>
      </w:r>
    </w:p>
    <w:p w:rsidR="001441AC" w:rsidRPr="008140EF" w:rsidRDefault="001441AC" w:rsidP="00B15DC5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927"/>
        <w:jc w:val="both"/>
        <w:rPr>
          <w:rFonts w:ascii="Arial" w:hAnsi="Arial" w:cs="Arial"/>
          <w:sz w:val="28"/>
          <w:szCs w:val="28"/>
        </w:rPr>
      </w:pPr>
    </w:p>
    <w:p w:rsidR="00F34D95" w:rsidRDefault="00D41BAA" w:rsidP="00D41BAA">
      <w:pPr>
        <w:pStyle w:val="a5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u w:val="single"/>
        </w:rPr>
        <w:t>с</w:t>
      </w:r>
      <w:r w:rsidR="001441AC" w:rsidRPr="00F34D95">
        <w:rPr>
          <w:sz w:val="28"/>
          <w:szCs w:val="28"/>
          <w:u w:val="single"/>
        </w:rPr>
        <w:t>тресс-тестирование</w:t>
      </w:r>
      <w:r w:rsidR="001441AC" w:rsidRPr="008140EF">
        <w:rPr>
          <w:rFonts w:ascii="Arial" w:hAnsi="Arial" w:cs="Arial"/>
          <w:sz w:val="28"/>
          <w:szCs w:val="28"/>
        </w:rPr>
        <w:t xml:space="preserve"> – метод анализа, при котором выявляется степень устойчивости компании при экстремально неблагоприятном развитии событий</w:t>
      </w:r>
      <w:r w:rsidR="0081071F">
        <w:rPr>
          <w:rFonts w:ascii="Arial" w:hAnsi="Arial" w:cs="Arial"/>
          <w:sz w:val="28"/>
          <w:szCs w:val="28"/>
        </w:rPr>
        <w:t xml:space="preserve"> [2</w:t>
      </w:r>
      <w:r w:rsidR="00A678FE" w:rsidRPr="00A678FE">
        <w:rPr>
          <w:rFonts w:ascii="Arial" w:hAnsi="Arial" w:cs="Arial"/>
          <w:sz w:val="28"/>
          <w:szCs w:val="28"/>
        </w:rPr>
        <w:t xml:space="preserve">, </w:t>
      </w:r>
      <w:r w:rsidR="002831C1">
        <w:rPr>
          <w:rFonts w:ascii="Arial" w:hAnsi="Arial" w:cs="Arial"/>
          <w:sz w:val="28"/>
          <w:szCs w:val="28"/>
        </w:rPr>
        <w:t>3</w:t>
      </w:r>
      <w:r w:rsidR="00A678FE" w:rsidRPr="00A678FE">
        <w:rPr>
          <w:rFonts w:ascii="Arial" w:hAnsi="Arial" w:cs="Arial"/>
          <w:sz w:val="28"/>
          <w:szCs w:val="28"/>
        </w:rPr>
        <w:t>]</w:t>
      </w:r>
      <w:r w:rsidR="001441AC" w:rsidRPr="008140EF">
        <w:rPr>
          <w:rFonts w:ascii="Arial" w:hAnsi="Arial" w:cs="Arial"/>
          <w:sz w:val="28"/>
          <w:szCs w:val="28"/>
        </w:rPr>
        <w:t xml:space="preserve">. </w:t>
      </w:r>
    </w:p>
    <w:p w:rsidR="001441AC" w:rsidRPr="008140EF" w:rsidRDefault="001441AC" w:rsidP="00B15DC5">
      <w:pPr>
        <w:pStyle w:val="a5"/>
        <w:shd w:val="clear" w:color="auto" w:fill="FFFFFF"/>
        <w:tabs>
          <w:tab w:val="left" w:pos="851"/>
        </w:tabs>
        <w:ind w:left="0" w:firstLine="567"/>
        <w:jc w:val="both"/>
        <w:rPr>
          <w:rFonts w:ascii="Arial" w:hAnsi="Arial" w:cs="Arial"/>
          <w:sz w:val="28"/>
          <w:szCs w:val="28"/>
        </w:rPr>
      </w:pPr>
      <w:r w:rsidRPr="008140EF">
        <w:rPr>
          <w:rFonts w:ascii="Arial" w:hAnsi="Arial" w:cs="Arial"/>
          <w:sz w:val="28"/>
          <w:szCs w:val="28"/>
        </w:rPr>
        <w:t xml:space="preserve">В настоящее время наиболее распространенной методикой стресс-тестирования является </w:t>
      </w:r>
      <w:r w:rsidRPr="00A678FE">
        <w:rPr>
          <w:rFonts w:ascii="Arial" w:hAnsi="Arial" w:cs="Arial"/>
          <w:sz w:val="28"/>
          <w:szCs w:val="28"/>
        </w:rPr>
        <w:t>сценарный анализ</w:t>
      </w:r>
      <w:r w:rsidRPr="008140EF">
        <w:rPr>
          <w:rFonts w:ascii="Arial" w:hAnsi="Arial" w:cs="Arial"/>
          <w:sz w:val="28"/>
          <w:szCs w:val="28"/>
        </w:rPr>
        <w:t>. Сценарии формируются либо на основе уже произошедших в прошлом исторических событий, либо на основе гипотетических событий, которые вероятно могут произойти в будущем.</w:t>
      </w:r>
    </w:p>
    <w:p w:rsidR="003225F7" w:rsidRDefault="00D41BAA" w:rsidP="00D41BAA">
      <w:pPr>
        <w:pStyle w:val="a5"/>
        <w:numPr>
          <w:ilvl w:val="0"/>
          <w:numId w:val="10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Arial" w:hAnsi="Arial" w:cs="Arial"/>
          <w:sz w:val="28"/>
          <w:szCs w:val="28"/>
        </w:rPr>
      </w:pPr>
      <w:r>
        <w:rPr>
          <w:sz w:val="28"/>
          <w:szCs w:val="28"/>
          <w:u w:val="single"/>
        </w:rPr>
        <w:t>а</w:t>
      </w:r>
      <w:r w:rsidR="001441AC" w:rsidRPr="00A678FE">
        <w:rPr>
          <w:sz w:val="28"/>
          <w:szCs w:val="28"/>
          <w:u w:val="single"/>
        </w:rPr>
        <w:t>нализ чувствительности</w:t>
      </w:r>
      <w:r w:rsidR="001441AC" w:rsidRPr="008140EF">
        <w:rPr>
          <w:rFonts w:ascii="Arial" w:hAnsi="Arial" w:cs="Arial"/>
          <w:sz w:val="28"/>
          <w:szCs w:val="28"/>
        </w:rPr>
        <w:t xml:space="preserve"> – метод анализа рисков изменения различных финансовых показателей компании, при котором задаются отклонения одних показателей и на основании этого рассчитываются остальные показатели</w:t>
      </w:r>
      <w:r w:rsidR="003225F7">
        <w:rPr>
          <w:rFonts w:ascii="Arial" w:hAnsi="Arial" w:cs="Arial"/>
          <w:sz w:val="28"/>
          <w:szCs w:val="28"/>
        </w:rPr>
        <w:t xml:space="preserve"> </w:t>
      </w:r>
      <w:r w:rsidR="003225F7" w:rsidRPr="003225F7">
        <w:rPr>
          <w:rFonts w:ascii="Arial" w:hAnsi="Arial" w:cs="Arial"/>
          <w:sz w:val="28"/>
          <w:szCs w:val="28"/>
        </w:rPr>
        <w:t>[</w:t>
      </w:r>
      <w:r w:rsidR="0081071F">
        <w:rPr>
          <w:rFonts w:ascii="Arial" w:hAnsi="Arial" w:cs="Arial"/>
          <w:sz w:val="28"/>
          <w:szCs w:val="28"/>
        </w:rPr>
        <w:t>2</w:t>
      </w:r>
      <w:r w:rsidR="003225F7" w:rsidRPr="003225F7">
        <w:rPr>
          <w:rFonts w:ascii="Arial" w:hAnsi="Arial" w:cs="Arial"/>
          <w:sz w:val="28"/>
          <w:szCs w:val="28"/>
        </w:rPr>
        <w:t xml:space="preserve">, </w:t>
      </w:r>
      <w:r w:rsidR="002831C1">
        <w:rPr>
          <w:rFonts w:ascii="Arial" w:hAnsi="Arial" w:cs="Arial"/>
          <w:sz w:val="28"/>
          <w:szCs w:val="28"/>
        </w:rPr>
        <w:t>3</w:t>
      </w:r>
      <w:r w:rsidR="003225F7" w:rsidRPr="003225F7">
        <w:rPr>
          <w:rFonts w:ascii="Arial" w:hAnsi="Arial" w:cs="Arial"/>
          <w:sz w:val="28"/>
          <w:szCs w:val="28"/>
        </w:rPr>
        <w:t>]</w:t>
      </w:r>
      <w:r w:rsidR="001441AC" w:rsidRPr="008140EF">
        <w:rPr>
          <w:rFonts w:ascii="Arial" w:hAnsi="Arial" w:cs="Arial"/>
          <w:sz w:val="28"/>
          <w:szCs w:val="28"/>
        </w:rPr>
        <w:t xml:space="preserve">. </w:t>
      </w:r>
    </w:p>
    <w:p w:rsidR="001441AC" w:rsidRPr="008140EF" w:rsidRDefault="0001638C" w:rsidP="00B15DC5">
      <w:pPr>
        <w:pStyle w:val="a5"/>
        <w:shd w:val="clear" w:color="auto" w:fill="FFFFFF"/>
        <w:tabs>
          <w:tab w:val="left" w:pos="851"/>
        </w:tabs>
        <w:ind w:left="0"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Степень</w:t>
      </w:r>
      <w:r w:rsidR="001441AC" w:rsidRPr="008140EF">
        <w:rPr>
          <w:rFonts w:ascii="Arial" w:hAnsi="Arial" w:cs="Arial"/>
          <w:sz w:val="28"/>
          <w:szCs w:val="28"/>
        </w:rPr>
        <w:t xml:space="preserve"> чувствительности результативных показателей к </w:t>
      </w:r>
      <w:proofErr w:type="gramStart"/>
      <w:r w:rsidR="001441AC" w:rsidRPr="008140EF">
        <w:rPr>
          <w:rFonts w:ascii="Arial" w:hAnsi="Arial" w:cs="Arial"/>
          <w:sz w:val="28"/>
          <w:szCs w:val="28"/>
        </w:rPr>
        <w:t>факторным</w:t>
      </w:r>
      <w:proofErr w:type="gramEnd"/>
      <w:r w:rsidR="001441AC" w:rsidRPr="008140EF">
        <w:rPr>
          <w:rFonts w:ascii="Arial" w:hAnsi="Arial" w:cs="Arial"/>
          <w:sz w:val="28"/>
          <w:szCs w:val="28"/>
        </w:rPr>
        <w:t xml:space="preserve"> рассчитывается с помощью коэффициентов эластичности или графически.</w:t>
      </w:r>
    </w:p>
    <w:p w:rsidR="001441AC" w:rsidRPr="00AF13B7" w:rsidRDefault="00C316F7" w:rsidP="00B15DC5">
      <w:pPr>
        <w:pStyle w:val="a5"/>
        <w:shd w:val="clear" w:color="auto" w:fill="FFFFFF"/>
        <w:tabs>
          <w:tab w:val="left" w:pos="851"/>
        </w:tabs>
        <w:ind w:left="567"/>
        <w:jc w:val="center"/>
        <w:rPr>
          <w:rFonts w:ascii="Arial" w:hAnsi="Arial" w:cs="Arial"/>
        </w:rPr>
      </w:pPr>
      <m:oMath>
        <m:sSub>
          <m:sSubPr>
            <m:ctrlPr>
              <w:rPr>
                <w:rFonts w:ascii="Cambria Math" w:hAnsi="Arial" w:cs="Arial"/>
                <w:i/>
              </w:rPr>
            </m:ctrlPr>
          </m:sSubPr>
          <m:e>
            <m:r>
              <w:rPr>
                <w:rFonts w:ascii="Cambria Math" w:hAnsi="Arial" w:cs="Arial"/>
              </w:rPr>
              <m:t>К</m:t>
            </m:r>
          </m:e>
          <m:sub>
            <m:r>
              <w:rPr>
                <w:rFonts w:ascii="Cambria Math" w:hAnsi="Arial" w:cs="Arial"/>
              </w:rPr>
              <m:t>эл</m:t>
            </m:r>
          </m:sub>
        </m:sSub>
        <m:r>
          <w:rPr>
            <w:rFonts w:ascii="Cambria Math" w:hAnsi="Arial" w:cs="Arial"/>
          </w:rPr>
          <m:t>=</m:t>
        </m:r>
        <m:f>
          <m:fPr>
            <m:ctrlPr>
              <w:rPr>
                <w:rFonts w:ascii="Cambria Math" w:hAnsi="Arial" w:cs="Arial"/>
                <w:i/>
              </w:rPr>
            </m:ctrlPr>
          </m:fPr>
          <m:num>
            <m:r>
              <w:rPr>
                <w:rFonts w:ascii="Cambria Math" w:hAnsi="Arial" w:cs="Arial"/>
              </w:rPr>
              <m:t>Изменение</m:t>
            </m:r>
            <m:r>
              <w:rPr>
                <w:rFonts w:ascii="Cambria Math" w:hAnsi="Arial" w:cs="Arial"/>
              </w:rPr>
              <m:t xml:space="preserve"> </m:t>
            </m:r>
            <m:r>
              <w:rPr>
                <w:rFonts w:ascii="Cambria Math" w:hAnsi="Arial" w:cs="Arial"/>
              </w:rPr>
              <m:t>результ</m:t>
            </m:r>
            <m:r>
              <w:rPr>
                <w:rFonts w:ascii="Cambria Math" w:hAnsi="Arial" w:cs="Arial"/>
              </w:rPr>
              <m:t xml:space="preserve">. </m:t>
            </m:r>
            <m:r>
              <w:rPr>
                <w:rFonts w:ascii="Cambria Math" w:hAnsi="Arial" w:cs="Arial"/>
              </w:rPr>
              <m:t>признака</m:t>
            </m:r>
          </m:num>
          <m:den>
            <m:r>
              <w:rPr>
                <w:rFonts w:ascii="Cambria Math" w:hAnsi="Arial" w:cs="Arial"/>
              </w:rPr>
              <m:t>Изменение</m:t>
            </m:r>
            <m:r>
              <w:rPr>
                <w:rFonts w:ascii="Cambria Math" w:hAnsi="Arial" w:cs="Arial"/>
              </w:rPr>
              <m:t xml:space="preserve"> </m:t>
            </m:r>
            <m:r>
              <w:rPr>
                <w:rFonts w:ascii="Cambria Math" w:hAnsi="Arial" w:cs="Arial"/>
              </w:rPr>
              <m:t>факт</m:t>
            </m:r>
            <m:r>
              <w:rPr>
                <w:rFonts w:ascii="Cambria Math" w:hAnsi="Arial" w:cs="Arial"/>
              </w:rPr>
              <m:t>.</m:t>
            </m:r>
            <m:r>
              <w:rPr>
                <w:rFonts w:ascii="Cambria Math" w:hAnsi="Arial" w:cs="Arial"/>
              </w:rPr>
              <m:t>признака</m:t>
            </m:r>
          </m:den>
        </m:f>
      </m:oMath>
      <w:r w:rsidR="00AF13B7" w:rsidRPr="00AF13B7">
        <w:rPr>
          <w:rFonts w:ascii="Arial" w:hAnsi="Arial" w:cs="Arial"/>
        </w:rPr>
        <w:t>.</w:t>
      </w:r>
    </w:p>
    <w:p w:rsidR="00784E54" w:rsidRPr="00AF13B7" w:rsidRDefault="00552B0A" w:rsidP="00B15DC5">
      <w:pPr>
        <w:pStyle w:val="a5"/>
        <w:shd w:val="clear" w:color="auto" w:fill="FFFFFF"/>
        <w:tabs>
          <w:tab w:val="left" w:pos="851"/>
        </w:tabs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noProof/>
          <w:sz w:val="28"/>
          <w:szCs w:val="28"/>
        </w:rPr>
        <w:pict>
          <v:rect id="_x0000_s1055" style="position:absolute;left:0;text-align:left;margin-left:105.7pt;margin-top:6.35pt;width:98.8pt;height:54.85pt;z-index:251658240" strokecolor="white [3212]">
            <v:textbox>
              <w:txbxContent>
                <w:p w:rsidR="001441AC" w:rsidRPr="00E62A83" w:rsidRDefault="001441AC" w:rsidP="00B2106C">
                  <w:pPr>
                    <w:spacing w:line="240" w:lineRule="auto"/>
                    <w:ind w:right="-172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E62A83">
                    <w:rPr>
                      <w:rFonts w:ascii="Times New Roman" w:hAnsi="Times New Roman" w:cs="Times New Roman"/>
                      <w:sz w:val="24"/>
                    </w:rPr>
                    <w:t xml:space="preserve">Значение </w:t>
                  </w:r>
                  <w:r w:rsidR="00D40A16" w:rsidRPr="00E62A83">
                    <w:rPr>
                      <w:rFonts w:ascii="Times New Roman" w:hAnsi="Times New Roman" w:cs="Times New Roman"/>
                      <w:sz w:val="24"/>
                    </w:rPr>
                    <w:t xml:space="preserve">результативного </w:t>
                  </w:r>
                  <w:r w:rsidRPr="00E62A83">
                    <w:rPr>
                      <w:rFonts w:ascii="Times New Roman" w:hAnsi="Times New Roman" w:cs="Times New Roman"/>
                      <w:sz w:val="24"/>
                    </w:rPr>
                    <w:t>признака</w:t>
                  </w:r>
                </w:p>
              </w:txbxContent>
            </v:textbox>
          </v:rect>
        </w:pict>
      </w:r>
    </w:p>
    <w:p w:rsidR="001441AC" w:rsidRPr="008140EF" w:rsidRDefault="00C316F7" w:rsidP="00B15DC5">
      <w:pPr>
        <w:pStyle w:val="a5"/>
        <w:shd w:val="clear" w:color="auto" w:fill="FFFFFF"/>
        <w:tabs>
          <w:tab w:val="left" w:pos="851"/>
        </w:tabs>
        <w:ind w:left="0" w:firstLine="1276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</w:r>
      <w:r>
        <w:rPr>
          <w:rFonts w:ascii="Arial" w:hAnsi="Arial" w:cs="Arial"/>
          <w:sz w:val="28"/>
          <w:szCs w:val="28"/>
        </w:rPr>
        <w:pict>
          <v:group id="_x0000_s1052" editas="canvas" style="width:359.4pt;height:140.2pt;mso-position-horizontal-relative:char;mso-position-vertical-relative:line" coordorigin="3261,7215" coordsize="4934,1924">
            <o:lock v:ext="edit" aspectratio="t"/>
            <v:shape id="_x0000_s1053" type="#_x0000_t75" style="position:absolute;left:3261;top:7215;width:4934;height:1924" o:preferrelative="f">
              <v:fill o:detectmouseclick="t"/>
              <v:path o:extrusionok="t" o:connecttype="none"/>
              <o:lock v:ext="edit" text="t"/>
            </v:shape>
            <v:rect id="_x0000_s1054" style="position:absolute;left:6259;top:8331;width:1936;height:767" stroked="f">
              <v:textbox>
                <w:txbxContent>
                  <w:p w:rsidR="001441AC" w:rsidRPr="00E62A83" w:rsidRDefault="001441AC" w:rsidP="00B2106C">
                    <w:pPr>
                      <w:spacing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</w:rPr>
                    </w:pPr>
                    <w:r w:rsidRPr="00E62A83">
                      <w:rPr>
                        <w:rFonts w:ascii="Times New Roman" w:hAnsi="Times New Roman" w:cs="Times New Roman"/>
                        <w:sz w:val="24"/>
                      </w:rPr>
                      <w:t>Относит</w:t>
                    </w:r>
                    <w:r w:rsidR="00D40A16" w:rsidRPr="00E62A83">
                      <w:rPr>
                        <w:rFonts w:ascii="Times New Roman" w:hAnsi="Times New Roman" w:cs="Times New Roman"/>
                        <w:sz w:val="24"/>
                      </w:rPr>
                      <w:t xml:space="preserve">ельное  изменение факторного </w:t>
                    </w:r>
                    <w:r w:rsidRPr="00E62A83">
                      <w:rPr>
                        <w:rFonts w:ascii="Times New Roman" w:hAnsi="Times New Roman" w:cs="Times New Roman"/>
                        <w:sz w:val="24"/>
                      </w:rPr>
                      <w:t>признака</w:t>
                    </w:r>
                  </w:p>
                </w:txbxContent>
              </v:textbox>
            </v:rect>
            <v:shape id="_x0000_s1057" type="#_x0000_t32" style="position:absolute;left:3302;top:8387;width:4640;height:1" o:connectortype="straight">
              <v:stroke endarrow="block"/>
            </v:shape>
            <v:shape id="_x0000_s1058" type="#_x0000_t32" style="position:absolute;left:4060;top:7336;width:2476;height:1496;flip:y" o:connectortype="straight"/>
            <v:shape id="_x0000_s1059" type="#_x0000_t32" style="position:absolute;left:3931;top:7563;width:2765;height:1036;flip:y" o:connectortype="straight"/>
            <v:shape id="_x0000_s1060" type="#_x0000_t32" style="position:absolute;left:4839;top:7336;width:865;height:1627;flip:x" o:connectortype="straight"/>
            <v:shape id="_x0000_s1056" type="#_x0000_t32" style="position:absolute;left:5292;top:7215;width:1;height:1794;flip:y" o:connectortype="straight">
              <v:stroke endarrow="block"/>
            </v:shape>
            <w10:wrap type="none"/>
            <w10:anchorlock/>
          </v:group>
        </w:pict>
      </w:r>
    </w:p>
    <w:p w:rsidR="001441AC" w:rsidRDefault="001441AC" w:rsidP="00B15DC5">
      <w:pPr>
        <w:pStyle w:val="a5"/>
        <w:shd w:val="clear" w:color="auto" w:fill="FFFFFF"/>
        <w:tabs>
          <w:tab w:val="left" w:pos="851"/>
        </w:tabs>
        <w:ind w:left="0" w:firstLine="567"/>
        <w:jc w:val="both"/>
        <w:rPr>
          <w:rFonts w:ascii="Arial" w:hAnsi="Arial" w:cs="Arial"/>
          <w:sz w:val="28"/>
          <w:szCs w:val="28"/>
        </w:rPr>
      </w:pPr>
      <w:r w:rsidRPr="008140EF">
        <w:rPr>
          <w:rFonts w:ascii="Arial" w:hAnsi="Arial" w:cs="Arial"/>
          <w:sz w:val="28"/>
          <w:szCs w:val="28"/>
        </w:rPr>
        <w:t xml:space="preserve"> Метод позволяет выявить наименее устойчивые финансовые параметры компа</w:t>
      </w:r>
      <w:r w:rsidR="00B16248">
        <w:rPr>
          <w:rFonts w:ascii="Arial" w:hAnsi="Arial" w:cs="Arial"/>
          <w:sz w:val="28"/>
          <w:szCs w:val="28"/>
        </w:rPr>
        <w:t>нии.</w:t>
      </w:r>
    </w:p>
    <w:p w:rsidR="001441AC" w:rsidRPr="002B4941" w:rsidRDefault="001441AC" w:rsidP="00D41BAA">
      <w:pPr>
        <w:pStyle w:val="a5"/>
        <w:numPr>
          <w:ilvl w:val="0"/>
          <w:numId w:val="10"/>
        </w:numPr>
        <w:shd w:val="clear" w:color="auto" w:fill="FFFFFF"/>
        <w:tabs>
          <w:tab w:val="left" w:pos="851"/>
          <w:tab w:val="left" w:pos="993"/>
        </w:tabs>
        <w:ind w:left="0" w:firstLine="567"/>
        <w:jc w:val="both"/>
        <w:rPr>
          <w:rFonts w:ascii="Arial" w:hAnsi="Arial" w:cs="Arial"/>
          <w:sz w:val="28"/>
          <w:szCs w:val="28"/>
        </w:rPr>
      </w:pPr>
      <w:r w:rsidRPr="00D41BAA">
        <w:rPr>
          <w:sz w:val="28"/>
          <w:szCs w:val="28"/>
          <w:u w:val="single"/>
          <w:lang w:val="en-US"/>
        </w:rPr>
        <w:lastRenderedPageBreak/>
        <w:t>SWOT</w:t>
      </w:r>
      <w:r w:rsidRPr="00D41BAA">
        <w:rPr>
          <w:sz w:val="28"/>
          <w:szCs w:val="28"/>
          <w:u w:val="single"/>
        </w:rPr>
        <w:t xml:space="preserve"> – анализ</w:t>
      </w:r>
      <w:r w:rsidRPr="00D41BAA">
        <w:rPr>
          <w:rFonts w:ascii="Arial" w:hAnsi="Arial" w:cs="Arial"/>
          <w:sz w:val="28"/>
          <w:szCs w:val="28"/>
        </w:rPr>
        <w:t xml:space="preserve"> (</w:t>
      </w:r>
      <w:r w:rsidRPr="00D41BAA">
        <w:rPr>
          <w:rFonts w:ascii="Arial" w:hAnsi="Arial" w:cs="Arial"/>
          <w:sz w:val="28"/>
          <w:szCs w:val="28"/>
          <w:lang w:val="en-US"/>
        </w:rPr>
        <w:t>s</w:t>
      </w:r>
      <w:r w:rsidRPr="00D41BAA">
        <w:rPr>
          <w:rFonts w:ascii="Arial" w:hAnsi="Arial" w:cs="Arial"/>
          <w:sz w:val="28"/>
          <w:szCs w:val="28"/>
        </w:rPr>
        <w:t>-</w:t>
      </w:r>
      <w:r w:rsidRPr="00D41BAA">
        <w:rPr>
          <w:rFonts w:ascii="Arial" w:hAnsi="Arial" w:cs="Arial"/>
          <w:sz w:val="28"/>
          <w:szCs w:val="28"/>
          <w:lang w:val="en-US"/>
        </w:rPr>
        <w:t>strengths</w:t>
      </w:r>
      <w:r w:rsidRPr="00D41BAA">
        <w:rPr>
          <w:rFonts w:ascii="Arial" w:hAnsi="Arial" w:cs="Arial"/>
          <w:sz w:val="28"/>
          <w:szCs w:val="28"/>
        </w:rPr>
        <w:t xml:space="preserve">, </w:t>
      </w:r>
      <w:r w:rsidRPr="00D41BAA">
        <w:rPr>
          <w:rFonts w:ascii="Arial" w:hAnsi="Arial" w:cs="Arial"/>
          <w:sz w:val="28"/>
          <w:szCs w:val="28"/>
          <w:lang w:val="en-US"/>
        </w:rPr>
        <w:t>w</w:t>
      </w:r>
      <w:r w:rsidRPr="00D41BAA">
        <w:rPr>
          <w:rFonts w:ascii="Arial" w:hAnsi="Arial" w:cs="Arial"/>
          <w:sz w:val="28"/>
          <w:szCs w:val="28"/>
        </w:rPr>
        <w:t>-</w:t>
      </w:r>
      <w:r w:rsidRPr="00D41BAA">
        <w:rPr>
          <w:rFonts w:ascii="Arial" w:hAnsi="Arial" w:cs="Arial"/>
          <w:sz w:val="28"/>
          <w:szCs w:val="28"/>
          <w:lang w:val="en-US"/>
        </w:rPr>
        <w:t>weaknesses</w:t>
      </w:r>
      <w:r w:rsidRPr="00D41BAA">
        <w:rPr>
          <w:rFonts w:ascii="Arial" w:hAnsi="Arial" w:cs="Arial"/>
          <w:sz w:val="28"/>
          <w:szCs w:val="28"/>
        </w:rPr>
        <w:t xml:space="preserve">, </w:t>
      </w:r>
      <w:r w:rsidRPr="00D41BAA">
        <w:rPr>
          <w:rFonts w:ascii="Arial" w:hAnsi="Arial" w:cs="Arial"/>
          <w:sz w:val="28"/>
          <w:szCs w:val="28"/>
          <w:lang w:val="en-US"/>
        </w:rPr>
        <w:t>o</w:t>
      </w:r>
      <w:r w:rsidRPr="00D41BAA">
        <w:rPr>
          <w:rFonts w:ascii="Arial" w:hAnsi="Arial" w:cs="Arial"/>
          <w:sz w:val="28"/>
          <w:szCs w:val="28"/>
        </w:rPr>
        <w:t>-</w:t>
      </w:r>
      <w:r w:rsidRPr="00D41BAA">
        <w:rPr>
          <w:rFonts w:ascii="Arial" w:hAnsi="Arial" w:cs="Arial"/>
          <w:sz w:val="28"/>
          <w:szCs w:val="28"/>
          <w:lang w:val="en-US"/>
        </w:rPr>
        <w:t>opportunities</w:t>
      </w:r>
      <w:r w:rsidRPr="00D41BAA">
        <w:rPr>
          <w:rFonts w:ascii="Arial" w:hAnsi="Arial" w:cs="Arial"/>
          <w:sz w:val="28"/>
          <w:szCs w:val="28"/>
        </w:rPr>
        <w:t xml:space="preserve">, </w:t>
      </w:r>
      <w:r w:rsidRPr="00D41BAA">
        <w:rPr>
          <w:rFonts w:ascii="Arial" w:hAnsi="Arial" w:cs="Arial"/>
          <w:sz w:val="28"/>
          <w:szCs w:val="28"/>
          <w:lang w:val="en-US"/>
        </w:rPr>
        <w:t>t</w:t>
      </w:r>
      <w:r w:rsidRPr="00D41BAA">
        <w:rPr>
          <w:rFonts w:ascii="Arial" w:hAnsi="Arial" w:cs="Arial"/>
          <w:sz w:val="28"/>
          <w:szCs w:val="28"/>
        </w:rPr>
        <w:t>-</w:t>
      </w:r>
      <w:r w:rsidRPr="00D41BAA">
        <w:rPr>
          <w:rFonts w:ascii="Arial" w:hAnsi="Arial" w:cs="Arial"/>
          <w:sz w:val="28"/>
          <w:szCs w:val="28"/>
          <w:lang w:val="en-US"/>
        </w:rPr>
        <w:t>threats</w:t>
      </w:r>
      <w:r w:rsidRPr="00D41BAA">
        <w:rPr>
          <w:rFonts w:ascii="Arial" w:hAnsi="Arial" w:cs="Arial"/>
          <w:sz w:val="28"/>
          <w:szCs w:val="28"/>
        </w:rPr>
        <w:t>)</w:t>
      </w:r>
      <w:r w:rsidR="00784E54" w:rsidRPr="00D41BAA">
        <w:rPr>
          <w:rFonts w:ascii="Arial" w:hAnsi="Arial" w:cs="Arial"/>
          <w:sz w:val="28"/>
          <w:szCs w:val="28"/>
        </w:rPr>
        <w:t xml:space="preserve"> – а</w:t>
      </w:r>
      <w:r w:rsidRPr="00D41BAA">
        <w:rPr>
          <w:rFonts w:ascii="Arial" w:hAnsi="Arial" w:cs="Arial"/>
          <w:sz w:val="28"/>
          <w:szCs w:val="28"/>
        </w:rPr>
        <w:t>нализ сильных и слабых сторон компании, а также факторов внешней среды, благоприятно или негативно влияющих на не</w:t>
      </w:r>
      <w:r w:rsidR="001A5D09">
        <w:rPr>
          <w:rFonts w:ascii="Arial" w:hAnsi="Arial" w:cs="Arial"/>
          <w:sz w:val="28"/>
          <w:szCs w:val="28"/>
        </w:rPr>
        <w:t>е</w:t>
      </w:r>
      <w:r w:rsidR="0081071F">
        <w:rPr>
          <w:rFonts w:ascii="Arial" w:hAnsi="Arial" w:cs="Arial"/>
          <w:sz w:val="28"/>
          <w:szCs w:val="28"/>
        </w:rPr>
        <w:t xml:space="preserve"> [3</w:t>
      </w:r>
      <w:r w:rsidR="00784E54" w:rsidRPr="00D41BAA">
        <w:rPr>
          <w:rFonts w:ascii="Arial" w:hAnsi="Arial" w:cs="Arial"/>
          <w:sz w:val="28"/>
          <w:szCs w:val="28"/>
        </w:rPr>
        <w:t>]</w:t>
      </w:r>
      <w:r w:rsidRPr="00D41BAA">
        <w:rPr>
          <w:rFonts w:ascii="Arial" w:hAnsi="Arial" w:cs="Arial"/>
          <w:sz w:val="28"/>
          <w:szCs w:val="28"/>
        </w:rPr>
        <w:t>.</w:t>
      </w:r>
    </w:p>
    <w:p w:rsidR="00784E54" w:rsidRDefault="00784E54" w:rsidP="00B15DC5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4E6F45" w:rsidRPr="00B15DC5" w:rsidRDefault="004E6F45" w:rsidP="00B15DC5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784E54" w:rsidRDefault="001A5D09" w:rsidP="001A5D09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Литература</w:t>
      </w:r>
    </w:p>
    <w:p w:rsidR="0081071F" w:rsidRPr="001A5D09" w:rsidRDefault="0081071F" w:rsidP="0081071F">
      <w:pPr>
        <w:pStyle w:val="a5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hanging="720"/>
        <w:jc w:val="both"/>
        <w:rPr>
          <w:rFonts w:ascii="Arial" w:hAnsi="Arial" w:cs="Arial"/>
          <w:sz w:val="28"/>
          <w:szCs w:val="28"/>
        </w:rPr>
      </w:pPr>
      <w:r w:rsidRPr="001A5D09">
        <w:rPr>
          <w:rFonts w:ascii="Arial" w:hAnsi="Arial" w:cs="Arial"/>
          <w:bCs/>
          <w:sz w:val="28"/>
          <w:szCs w:val="28"/>
        </w:rPr>
        <w:t xml:space="preserve">ГОСТ </w:t>
      </w:r>
      <w:proofErr w:type="gramStart"/>
      <w:r w:rsidRPr="001A5D09">
        <w:rPr>
          <w:rFonts w:ascii="Arial" w:hAnsi="Arial" w:cs="Arial"/>
          <w:bCs/>
          <w:sz w:val="28"/>
          <w:szCs w:val="28"/>
        </w:rPr>
        <w:t>Р</w:t>
      </w:r>
      <w:proofErr w:type="gramEnd"/>
      <w:r w:rsidRPr="001A5D09">
        <w:rPr>
          <w:rFonts w:ascii="Arial" w:hAnsi="Arial" w:cs="Arial"/>
          <w:bCs/>
          <w:sz w:val="28"/>
          <w:szCs w:val="28"/>
        </w:rPr>
        <w:t xml:space="preserve"> 51897–2002. Менеджмент риска. Термины и определения  </w:t>
      </w:r>
      <w:r w:rsidRPr="001A5D09">
        <w:rPr>
          <w:rFonts w:ascii="Arial" w:hAnsi="Arial" w:cs="Arial"/>
          <w:sz w:val="28"/>
          <w:szCs w:val="28"/>
        </w:rPr>
        <w:t xml:space="preserve">[Текст]. – </w:t>
      </w:r>
      <w:proofErr w:type="spellStart"/>
      <w:r w:rsidRPr="001A5D09">
        <w:rPr>
          <w:rFonts w:ascii="Arial" w:hAnsi="Arial" w:cs="Arial"/>
          <w:sz w:val="28"/>
          <w:szCs w:val="28"/>
        </w:rPr>
        <w:t>Введ</w:t>
      </w:r>
      <w:proofErr w:type="spellEnd"/>
      <w:r w:rsidRPr="001A5D09">
        <w:rPr>
          <w:rFonts w:ascii="Arial" w:hAnsi="Arial" w:cs="Arial"/>
          <w:sz w:val="28"/>
          <w:szCs w:val="28"/>
        </w:rPr>
        <w:t>. 2003–01–01. – М.</w:t>
      </w:r>
      <w:proofErr w:type="gramStart"/>
      <w:r w:rsidRPr="001A5D09">
        <w:rPr>
          <w:rFonts w:ascii="Arial" w:hAnsi="Arial" w:cs="Arial"/>
          <w:sz w:val="28"/>
          <w:szCs w:val="28"/>
        </w:rPr>
        <w:t xml:space="preserve"> :</w:t>
      </w:r>
      <w:proofErr w:type="gramEnd"/>
      <w:r w:rsidRPr="001A5D09">
        <w:rPr>
          <w:rFonts w:ascii="Arial" w:hAnsi="Arial" w:cs="Arial"/>
          <w:sz w:val="28"/>
          <w:szCs w:val="28"/>
        </w:rPr>
        <w:t xml:space="preserve"> Изд-во стандартов, 2002. – 7 с. </w:t>
      </w:r>
    </w:p>
    <w:p w:rsidR="0081071F" w:rsidRPr="001A5D09" w:rsidRDefault="0081071F" w:rsidP="0081071F">
      <w:pPr>
        <w:pStyle w:val="ab"/>
        <w:numPr>
          <w:ilvl w:val="0"/>
          <w:numId w:val="1"/>
        </w:numPr>
        <w:tabs>
          <w:tab w:val="left" w:pos="851"/>
        </w:tabs>
        <w:spacing w:before="0" w:beforeAutospacing="0" w:after="0" w:afterAutospacing="0"/>
        <w:ind w:hanging="720"/>
        <w:jc w:val="both"/>
        <w:rPr>
          <w:rFonts w:ascii="Arial" w:hAnsi="Arial" w:cs="Arial"/>
          <w:sz w:val="28"/>
          <w:szCs w:val="28"/>
        </w:rPr>
      </w:pPr>
      <w:r w:rsidRPr="001A5D09">
        <w:rPr>
          <w:rFonts w:ascii="Arial" w:hAnsi="Arial" w:cs="Arial"/>
          <w:sz w:val="28"/>
          <w:szCs w:val="28"/>
        </w:rPr>
        <w:t xml:space="preserve">Бланк, И.А. Управление финансовыми рисками </w:t>
      </w:r>
      <w:r w:rsidRPr="001A5D09">
        <w:rPr>
          <w:rFonts w:ascii="Arial" w:hAnsi="Arial" w:cs="Arial"/>
          <w:w w:val="101"/>
          <w:sz w:val="28"/>
          <w:szCs w:val="28"/>
        </w:rPr>
        <w:t>[Текст]</w:t>
      </w:r>
      <w:proofErr w:type="gramStart"/>
      <w:r w:rsidRPr="001A5D09">
        <w:rPr>
          <w:rFonts w:ascii="Arial" w:hAnsi="Arial" w:cs="Arial"/>
          <w:w w:val="101"/>
          <w:sz w:val="28"/>
          <w:szCs w:val="28"/>
        </w:rPr>
        <w:t xml:space="preserve"> :</w:t>
      </w:r>
      <w:proofErr w:type="gramEnd"/>
      <w:r w:rsidRPr="001A5D09">
        <w:rPr>
          <w:rFonts w:ascii="Arial" w:hAnsi="Arial" w:cs="Arial"/>
          <w:w w:val="101"/>
          <w:sz w:val="28"/>
          <w:szCs w:val="28"/>
        </w:rPr>
        <w:t xml:space="preserve"> монография </w:t>
      </w:r>
      <w:r w:rsidRPr="001A5D09">
        <w:rPr>
          <w:rFonts w:ascii="Arial" w:hAnsi="Arial" w:cs="Arial"/>
          <w:sz w:val="28"/>
          <w:szCs w:val="28"/>
        </w:rPr>
        <w:t>/ И.А. Бланк. – Киев</w:t>
      </w:r>
      <w:proofErr w:type="gramStart"/>
      <w:r w:rsidRPr="001A5D09">
        <w:rPr>
          <w:rFonts w:ascii="Arial" w:hAnsi="Arial" w:cs="Arial"/>
          <w:sz w:val="28"/>
          <w:szCs w:val="28"/>
        </w:rPr>
        <w:t xml:space="preserve"> :</w:t>
      </w:r>
      <w:proofErr w:type="gramEnd"/>
      <w:r w:rsidRPr="001A5D09">
        <w:rPr>
          <w:rFonts w:ascii="Arial" w:hAnsi="Arial" w:cs="Arial"/>
          <w:sz w:val="28"/>
          <w:szCs w:val="28"/>
        </w:rPr>
        <w:t xml:space="preserve"> Ника-Центр, 2005. – 600 </w:t>
      </w:r>
      <w:proofErr w:type="gramStart"/>
      <w:r w:rsidRPr="001A5D09">
        <w:rPr>
          <w:rFonts w:ascii="Arial" w:hAnsi="Arial" w:cs="Arial"/>
          <w:sz w:val="28"/>
          <w:szCs w:val="28"/>
        </w:rPr>
        <w:t>с</w:t>
      </w:r>
      <w:proofErr w:type="gramEnd"/>
      <w:r w:rsidRPr="001A5D09">
        <w:rPr>
          <w:rFonts w:ascii="Arial" w:hAnsi="Arial" w:cs="Arial"/>
          <w:sz w:val="28"/>
          <w:szCs w:val="28"/>
        </w:rPr>
        <w:t>.</w:t>
      </w:r>
    </w:p>
    <w:p w:rsidR="009C5859" w:rsidRPr="001A5D09" w:rsidRDefault="009C5859" w:rsidP="00B15DC5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pos="851"/>
        </w:tabs>
        <w:ind w:right="10" w:hanging="720"/>
        <w:jc w:val="both"/>
        <w:rPr>
          <w:rFonts w:ascii="Arial" w:hAnsi="Arial" w:cs="Arial"/>
          <w:sz w:val="28"/>
          <w:szCs w:val="28"/>
        </w:rPr>
      </w:pPr>
      <w:proofErr w:type="spellStart"/>
      <w:r w:rsidRPr="001A5D09">
        <w:rPr>
          <w:rFonts w:ascii="Arial" w:hAnsi="Arial" w:cs="Arial"/>
          <w:sz w:val="28"/>
          <w:szCs w:val="28"/>
        </w:rPr>
        <w:t>Вяткин</w:t>
      </w:r>
      <w:proofErr w:type="spellEnd"/>
      <w:r w:rsidRPr="001A5D09">
        <w:rPr>
          <w:rFonts w:ascii="Arial" w:hAnsi="Arial" w:cs="Arial"/>
          <w:sz w:val="28"/>
          <w:szCs w:val="28"/>
        </w:rPr>
        <w:t xml:space="preserve">, В.Н. Управление рисками фирмы: программа </w:t>
      </w:r>
      <w:proofErr w:type="gramStart"/>
      <w:r w:rsidRPr="001A5D09">
        <w:rPr>
          <w:rFonts w:ascii="Arial" w:hAnsi="Arial" w:cs="Arial"/>
          <w:sz w:val="28"/>
          <w:szCs w:val="28"/>
        </w:rPr>
        <w:t>интегративного</w:t>
      </w:r>
      <w:proofErr w:type="gramEnd"/>
      <w:r w:rsidRPr="001A5D09">
        <w:rPr>
          <w:rFonts w:ascii="Arial" w:hAnsi="Arial" w:cs="Arial"/>
          <w:sz w:val="28"/>
          <w:szCs w:val="28"/>
        </w:rPr>
        <w:t xml:space="preserve"> риск-менеджмента [Текст] /  В.Н. </w:t>
      </w:r>
      <w:proofErr w:type="spellStart"/>
      <w:r w:rsidRPr="001A5D09">
        <w:rPr>
          <w:rFonts w:ascii="Arial" w:hAnsi="Arial" w:cs="Arial"/>
          <w:sz w:val="28"/>
          <w:szCs w:val="28"/>
        </w:rPr>
        <w:t>Вяткин</w:t>
      </w:r>
      <w:proofErr w:type="spellEnd"/>
      <w:r w:rsidRPr="001A5D09">
        <w:rPr>
          <w:rFonts w:ascii="Arial" w:hAnsi="Arial" w:cs="Arial"/>
          <w:sz w:val="28"/>
          <w:szCs w:val="28"/>
        </w:rPr>
        <w:t xml:space="preserve">, В.А. </w:t>
      </w:r>
      <w:proofErr w:type="spellStart"/>
      <w:r w:rsidRPr="001A5D09">
        <w:rPr>
          <w:rFonts w:ascii="Arial" w:hAnsi="Arial" w:cs="Arial"/>
          <w:sz w:val="28"/>
          <w:szCs w:val="28"/>
        </w:rPr>
        <w:t>Гамза</w:t>
      </w:r>
      <w:proofErr w:type="spellEnd"/>
      <w:r w:rsidRPr="001A5D09">
        <w:rPr>
          <w:rFonts w:ascii="Arial" w:hAnsi="Arial" w:cs="Arial"/>
          <w:sz w:val="28"/>
          <w:szCs w:val="28"/>
        </w:rPr>
        <w:t>. – М.</w:t>
      </w:r>
      <w:proofErr w:type="gramStart"/>
      <w:r w:rsidRPr="001A5D09">
        <w:rPr>
          <w:rFonts w:ascii="Arial" w:hAnsi="Arial" w:cs="Arial"/>
          <w:sz w:val="28"/>
          <w:szCs w:val="28"/>
        </w:rPr>
        <w:t xml:space="preserve"> :</w:t>
      </w:r>
      <w:proofErr w:type="gramEnd"/>
      <w:r w:rsidRPr="001A5D09">
        <w:rPr>
          <w:rFonts w:ascii="Arial" w:hAnsi="Arial" w:cs="Arial"/>
          <w:sz w:val="28"/>
          <w:szCs w:val="28"/>
        </w:rPr>
        <w:t xml:space="preserve"> Финансы и статистика, 2006. – 400 с.</w:t>
      </w:r>
    </w:p>
    <w:p w:rsidR="00FD3C92" w:rsidRDefault="00FD3C92" w:rsidP="002B4941">
      <w:pPr>
        <w:pStyle w:val="a5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hanging="720"/>
        <w:jc w:val="both"/>
        <w:rPr>
          <w:rFonts w:ascii="Arial" w:hAnsi="Arial" w:cs="Arial"/>
          <w:bCs/>
          <w:sz w:val="28"/>
          <w:szCs w:val="28"/>
        </w:rPr>
      </w:pPr>
      <w:proofErr w:type="spellStart"/>
      <w:r w:rsidRPr="001A5D09">
        <w:rPr>
          <w:rFonts w:ascii="Arial" w:hAnsi="Arial" w:cs="Arial"/>
          <w:bCs/>
          <w:sz w:val="28"/>
          <w:szCs w:val="28"/>
        </w:rPr>
        <w:t>Зинкевич</w:t>
      </w:r>
      <w:proofErr w:type="spellEnd"/>
      <w:r w:rsidRPr="001A5D09">
        <w:rPr>
          <w:rFonts w:ascii="Arial" w:hAnsi="Arial" w:cs="Arial"/>
          <w:bCs/>
          <w:sz w:val="28"/>
          <w:szCs w:val="28"/>
        </w:rPr>
        <w:t xml:space="preserve">, В.А. Карта рисков – эффективный инструмент управления [Электронный ресурс] / В.А </w:t>
      </w:r>
      <w:proofErr w:type="spellStart"/>
      <w:r w:rsidRPr="001A5D09">
        <w:rPr>
          <w:rFonts w:ascii="Arial" w:hAnsi="Arial" w:cs="Arial"/>
          <w:bCs/>
          <w:sz w:val="28"/>
          <w:szCs w:val="28"/>
        </w:rPr>
        <w:t>Зинкевич</w:t>
      </w:r>
      <w:proofErr w:type="spellEnd"/>
      <w:r w:rsidRPr="001A5D09">
        <w:rPr>
          <w:rFonts w:ascii="Arial" w:hAnsi="Arial" w:cs="Arial"/>
          <w:bCs/>
          <w:sz w:val="28"/>
          <w:szCs w:val="28"/>
        </w:rPr>
        <w:t xml:space="preserve">, В.Н. </w:t>
      </w:r>
      <w:proofErr w:type="spellStart"/>
      <w:r w:rsidRPr="001A5D09">
        <w:rPr>
          <w:rFonts w:ascii="Arial" w:hAnsi="Arial" w:cs="Arial"/>
          <w:bCs/>
          <w:sz w:val="28"/>
          <w:szCs w:val="28"/>
        </w:rPr>
        <w:t>Черкашенко</w:t>
      </w:r>
      <w:proofErr w:type="spellEnd"/>
      <w:r w:rsidRPr="001A5D09">
        <w:rPr>
          <w:rFonts w:ascii="Arial" w:hAnsi="Arial" w:cs="Arial"/>
          <w:bCs/>
          <w:sz w:val="28"/>
          <w:szCs w:val="28"/>
        </w:rPr>
        <w:t>. – 2004. – Режим доступа</w:t>
      </w:r>
      <w:proofErr w:type="gramStart"/>
      <w:r w:rsidRPr="001A5D09">
        <w:rPr>
          <w:rFonts w:ascii="Arial" w:hAnsi="Arial" w:cs="Arial"/>
          <w:bCs/>
          <w:sz w:val="28"/>
          <w:szCs w:val="28"/>
        </w:rPr>
        <w:t xml:space="preserve"> :</w:t>
      </w:r>
      <w:proofErr w:type="gramEnd"/>
      <w:r w:rsidRPr="001A5D09">
        <w:rPr>
          <w:rFonts w:ascii="Arial" w:hAnsi="Arial" w:cs="Arial"/>
          <w:bCs/>
          <w:sz w:val="28"/>
          <w:szCs w:val="28"/>
        </w:rPr>
        <w:t xml:space="preserve"> </w:t>
      </w:r>
      <w:hyperlink r:id="rId5" w:history="1">
        <w:r w:rsidRPr="001A5D09">
          <w:rPr>
            <w:rStyle w:val="ac"/>
            <w:rFonts w:ascii="Arial" w:eastAsiaTheme="minorHAnsi" w:hAnsi="Arial" w:cs="Arial"/>
            <w:sz w:val="28"/>
            <w:szCs w:val="28"/>
          </w:rPr>
          <w:t>http://www.franklin-grant.ru/ru/reviews/review7.shtml</w:t>
        </w:r>
      </w:hyperlink>
      <w:r w:rsidRPr="001A5D09">
        <w:rPr>
          <w:rFonts w:ascii="Arial" w:hAnsi="Arial" w:cs="Arial"/>
          <w:bCs/>
          <w:sz w:val="28"/>
          <w:szCs w:val="28"/>
        </w:rPr>
        <w:t>.</w:t>
      </w:r>
    </w:p>
    <w:p w:rsidR="00FD3C92" w:rsidRPr="00312ACA" w:rsidRDefault="00FD3C92" w:rsidP="001A5D09">
      <w:pPr>
        <w:pStyle w:val="a5"/>
        <w:shd w:val="clear" w:color="auto" w:fill="FFFFFF"/>
        <w:tabs>
          <w:tab w:val="left" w:pos="709"/>
          <w:tab w:val="left" w:pos="851"/>
        </w:tabs>
        <w:ind w:right="10"/>
        <w:jc w:val="both"/>
        <w:rPr>
          <w:sz w:val="28"/>
          <w:szCs w:val="28"/>
        </w:rPr>
      </w:pPr>
    </w:p>
    <w:p w:rsidR="009C5859" w:rsidRPr="002741BA" w:rsidRDefault="009C5859" w:rsidP="00B15DC5">
      <w:pPr>
        <w:spacing w:after="0" w:line="240" w:lineRule="auto"/>
        <w:rPr>
          <w:sz w:val="28"/>
          <w:szCs w:val="28"/>
        </w:rPr>
      </w:pPr>
    </w:p>
    <w:sectPr w:rsidR="009C5859" w:rsidRPr="002741BA" w:rsidSect="00C53E1C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67416"/>
    <w:multiLevelType w:val="hybridMultilevel"/>
    <w:tmpl w:val="94DE95A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16020F4D"/>
    <w:multiLevelType w:val="hybridMultilevel"/>
    <w:tmpl w:val="6304141E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AF142B3"/>
    <w:multiLevelType w:val="hybridMultilevel"/>
    <w:tmpl w:val="C810A5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86609AE"/>
    <w:multiLevelType w:val="hybridMultilevel"/>
    <w:tmpl w:val="394A19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93D3484"/>
    <w:multiLevelType w:val="hybridMultilevel"/>
    <w:tmpl w:val="F43E71FE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C3E4F88"/>
    <w:multiLevelType w:val="hybridMultilevel"/>
    <w:tmpl w:val="93FCB7C8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2353628"/>
    <w:multiLevelType w:val="hybridMultilevel"/>
    <w:tmpl w:val="B18CD83E"/>
    <w:lvl w:ilvl="0" w:tplc="9404D2C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45836392"/>
    <w:multiLevelType w:val="multilevel"/>
    <w:tmpl w:val="5C9E993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59813E7"/>
    <w:multiLevelType w:val="hybridMultilevel"/>
    <w:tmpl w:val="8806DC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72762CC"/>
    <w:multiLevelType w:val="hybridMultilevel"/>
    <w:tmpl w:val="05B8D02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>
    <w:nsid w:val="4B4A0B31"/>
    <w:multiLevelType w:val="hybridMultilevel"/>
    <w:tmpl w:val="8C7E6818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D6F68DB"/>
    <w:multiLevelType w:val="hybridMultilevel"/>
    <w:tmpl w:val="84DA32C6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A0C35BA"/>
    <w:multiLevelType w:val="hybridMultilevel"/>
    <w:tmpl w:val="A0A42850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88A3F48"/>
    <w:multiLevelType w:val="multilevel"/>
    <w:tmpl w:val="D78CAF1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6F2E1341"/>
    <w:multiLevelType w:val="multilevel"/>
    <w:tmpl w:val="A1CA511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715E6C4C"/>
    <w:multiLevelType w:val="hybridMultilevel"/>
    <w:tmpl w:val="672803B4"/>
    <w:lvl w:ilvl="0" w:tplc="93FA7B28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29666A"/>
    <w:multiLevelType w:val="hybridMultilevel"/>
    <w:tmpl w:val="51B03686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9091BAF"/>
    <w:multiLevelType w:val="hybridMultilevel"/>
    <w:tmpl w:val="5F70C9A4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DD652D8"/>
    <w:multiLevelType w:val="hybridMultilevel"/>
    <w:tmpl w:val="CF442288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2"/>
  </w:num>
  <w:num w:numId="4">
    <w:abstractNumId w:val="7"/>
  </w:num>
  <w:num w:numId="5">
    <w:abstractNumId w:val="10"/>
  </w:num>
  <w:num w:numId="6">
    <w:abstractNumId w:val="3"/>
  </w:num>
  <w:num w:numId="7">
    <w:abstractNumId w:val="6"/>
  </w:num>
  <w:num w:numId="8">
    <w:abstractNumId w:val="5"/>
  </w:num>
  <w:num w:numId="9">
    <w:abstractNumId w:val="16"/>
  </w:num>
  <w:num w:numId="10">
    <w:abstractNumId w:val="11"/>
  </w:num>
  <w:num w:numId="11">
    <w:abstractNumId w:val="0"/>
  </w:num>
  <w:num w:numId="12">
    <w:abstractNumId w:val="9"/>
  </w:num>
  <w:num w:numId="13">
    <w:abstractNumId w:val="17"/>
  </w:num>
  <w:num w:numId="14">
    <w:abstractNumId w:val="18"/>
  </w:num>
  <w:num w:numId="15">
    <w:abstractNumId w:val="1"/>
  </w:num>
  <w:num w:numId="16">
    <w:abstractNumId w:val="13"/>
  </w:num>
  <w:num w:numId="17">
    <w:abstractNumId w:val="12"/>
  </w:num>
  <w:num w:numId="18">
    <w:abstractNumId w:val="4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C53E1C"/>
    <w:rsid w:val="00000758"/>
    <w:rsid w:val="000010AC"/>
    <w:rsid w:val="000031A5"/>
    <w:rsid w:val="00004A15"/>
    <w:rsid w:val="00004D6D"/>
    <w:rsid w:val="000054F2"/>
    <w:rsid w:val="000062DD"/>
    <w:rsid w:val="00010A5D"/>
    <w:rsid w:val="000137B5"/>
    <w:rsid w:val="0001638C"/>
    <w:rsid w:val="00020A87"/>
    <w:rsid w:val="00022257"/>
    <w:rsid w:val="00022795"/>
    <w:rsid w:val="00024F76"/>
    <w:rsid w:val="00025E05"/>
    <w:rsid w:val="0002680C"/>
    <w:rsid w:val="00026F4A"/>
    <w:rsid w:val="00032A3B"/>
    <w:rsid w:val="00040098"/>
    <w:rsid w:val="00042263"/>
    <w:rsid w:val="00046245"/>
    <w:rsid w:val="00050E69"/>
    <w:rsid w:val="0005223B"/>
    <w:rsid w:val="0005387C"/>
    <w:rsid w:val="000567D6"/>
    <w:rsid w:val="00056A12"/>
    <w:rsid w:val="000621C3"/>
    <w:rsid w:val="00063104"/>
    <w:rsid w:val="00066149"/>
    <w:rsid w:val="00067050"/>
    <w:rsid w:val="00073B0E"/>
    <w:rsid w:val="0007447B"/>
    <w:rsid w:val="000777F8"/>
    <w:rsid w:val="00081A6B"/>
    <w:rsid w:val="00081D72"/>
    <w:rsid w:val="000822A8"/>
    <w:rsid w:val="0008303B"/>
    <w:rsid w:val="0008366A"/>
    <w:rsid w:val="000922CA"/>
    <w:rsid w:val="000953F3"/>
    <w:rsid w:val="000A3C6E"/>
    <w:rsid w:val="000A6487"/>
    <w:rsid w:val="000A667A"/>
    <w:rsid w:val="000A712B"/>
    <w:rsid w:val="000B1F60"/>
    <w:rsid w:val="000B2719"/>
    <w:rsid w:val="000B5733"/>
    <w:rsid w:val="000B5DD2"/>
    <w:rsid w:val="000C0CCC"/>
    <w:rsid w:val="000C1876"/>
    <w:rsid w:val="000C2E33"/>
    <w:rsid w:val="000D430E"/>
    <w:rsid w:val="000D4E76"/>
    <w:rsid w:val="000D505E"/>
    <w:rsid w:val="000E2933"/>
    <w:rsid w:val="000E5886"/>
    <w:rsid w:val="000F2D60"/>
    <w:rsid w:val="001007AC"/>
    <w:rsid w:val="00102ADE"/>
    <w:rsid w:val="00104A59"/>
    <w:rsid w:val="00107CE1"/>
    <w:rsid w:val="00111E23"/>
    <w:rsid w:val="00113E1D"/>
    <w:rsid w:val="00117C4A"/>
    <w:rsid w:val="00121D13"/>
    <w:rsid w:val="00134990"/>
    <w:rsid w:val="00135072"/>
    <w:rsid w:val="001421A5"/>
    <w:rsid w:val="00143A4B"/>
    <w:rsid w:val="001441AC"/>
    <w:rsid w:val="00151CE0"/>
    <w:rsid w:val="00154436"/>
    <w:rsid w:val="0016699E"/>
    <w:rsid w:val="001669AD"/>
    <w:rsid w:val="00166F73"/>
    <w:rsid w:val="00167AE6"/>
    <w:rsid w:val="00171841"/>
    <w:rsid w:val="00171BA2"/>
    <w:rsid w:val="0017627E"/>
    <w:rsid w:val="00185143"/>
    <w:rsid w:val="0018763E"/>
    <w:rsid w:val="00191F6B"/>
    <w:rsid w:val="001937F5"/>
    <w:rsid w:val="00194459"/>
    <w:rsid w:val="0019462E"/>
    <w:rsid w:val="00197DCD"/>
    <w:rsid w:val="001A0240"/>
    <w:rsid w:val="001A39FF"/>
    <w:rsid w:val="001A493D"/>
    <w:rsid w:val="001A561A"/>
    <w:rsid w:val="001A5D09"/>
    <w:rsid w:val="001A5DAC"/>
    <w:rsid w:val="001B0A1E"/>
    <w:rsid w:val="001B0A84"/>
    <w:rsid w:val="001B0DDF"/>
    <w:rsid w:val="001B2DB2"/>
    <w:rsid w:val="001B3981"/>
    <w:rsid w:val="001B504C"/>
    <w:rsid w:val="001B797F"/>
    <w:rsid w:val="001B7E06"/>
    <w:rsid w:val="001C26B3"/>
    <w:rsid w:val="001C3113"/>
    <w:rsid w:val="001C386F"/>
    <w:rsid w:val="001E3151"/>
    <w:rsid w:val="001E40E6"/>
    <w:rsid w:val="001E41F0"/>
    <w:rsid w:val="001E5199"/>
    <w:rsid w:val="001E63B9"/>
    <w:rsid w:val="001F056C"/>
    <w:rsid w:val="001F47A7"/>
    <w:rsid w:val="001F50DC"/>
    <w:rsid w:val="001F5C83"/>
    <w:rsid w:val="00200990"/>
    <w:rsid w:val="0021625A"/>
    <w:rsid w:val="002165FA"/>
    <w:rsid w:val="00216F25"/>
    <w:rsid w:val="0023043B"/>
    <w:rsid w:val="00230639"/>
    <w:rsid w:val="00230859"/>
    <w:rsid w:val="00230B3B"/>
    <w:rsid w:val="00230FAC"/>
    <w:rsid w:val="00231897"/>
    <w:rsid w:val="002329E6"/>
    <w:rsid w:val="002353F6"/>
    <w:rsid w:val="00235D0F"/>
    <w:rsid w:val="00236F41"/>
    <w:rsid w:val="00242755"/>
    <w:rsid w:val="0025643F"/>
    <w:rsid w:val="0025677E"/>
    <w:rsid w:val="002658A9"/>
    <w:rsid w:val="0026791F"/>
    <w:rsid w:val="002741BA"/>
    <w:rsid w:val="00275571"/>
    <w:rsid w:val="002825B3"/>
    <w:rsid w:val="002831C1"/>
    <w:rsid w:val="00285027"/>
    <w:rsid w:val="00285FC9"/>
    <w:rsid w:val="00287B29"/>
    <w:rsid w:val="002909DD"/>
    <w:rsid w:val="0029432E"/>
    <w:rsid w:val="00294B26"/>
    <w:rsid w:val="002A3A82"/>
    <w:rsid w:val="002B1CE0"/>
    <w:rsid w:val="002B4941"/>
    <w:rsid w:val="002C6E5E"/>
    <w:rsid w:val="002D032F"/>
    <w:rsid w:val="002D6408"/>
    <w:rsid w:val="002D7EC6"/>
    <w:rsid w:val="002E0363"/>
    <w:rsid w:val="002E24C2"/>
    <w:rsid w:val="002F3D3F"/>
    <w:rsid w:val="002F40BB"/>
    <w:rsid w:val="002F56D8"/>
    <w:rsid w:val="002F745C"/>
    <w:rsid w:val="002F76C0"/>
    <w:rsid w:val="00300806"/>
    <w:rsid w:val="00303A2F"/>
    <w:rsid w:val="003045D2"/>
    <w:rsid w:val="00305D89"/>
    <w:rsid w:val="0031163A"/>
    <w:rsid w:val="003178E0"/>
    <w:rsid w:val="00320898"/>
    <w:rsid w:val="003225F7"/>
    <w:rsid w:val="00325E80"/>
    <w:rsid w:val="00332E79"/>
    <w:rsid w:val="00333BE4"/>
    <w:rsid w:val="00344F1C"/>
    <w:rsid w:val="00346E2C"/>
    <w:rsid w:val="003561A2"/>
    <w:rsid w:val="00360114"/>
    <w:rsid w:val="003620D2"/>
    <w:rsid w:val="00377FCA"/>
    <w:rsid w:val="003823AA"/>
    <w:rsid w:val="00386F5F"/>
    <w:rsid w:val="003914E8"/>
    <w:rsid w:val="00391D43"/>
    <w:rsid w:val="003A1BAD"/>
    <w:rsid w:val="003C0135"/>
    <w:rsid w:val="003C2A25"/>
    <w:rsid w:val="003C4C0F"/>
    <w:rsid w:val="003C6FEB"/>
    <w:rsid w:val="003C7F1C"/>
    <w:rsid w:val="003D4701"/>
    <w:rsid w:val="003D5A02"/>
    <w:rsid w:val="003D61DB"/>
    <w:rsid w:val="003D75B5"/>
    <w:rsid w:val="003D7B70"/>
    <w:rsid w:val="003E4733"/>
    <w:rsid w:val="003E5868"/>
    <w:rsid w:val="003F0252"/>
    <w:rsid w:val="003F0BA2"/>
    <w:rsid w:val="003F2CCE"/>
    <w:rsid w:val="003F3CA2"/>
    <w:rsid w:val="003F6FE0"/>
    <w:rsid w:val="003F71E6"/>
    <w:rsid w:val="00401A5E"/>
    <w:rsid w:val="00407271"/>
    <w:rsid w:val="00407ED0"/>
    <w:rsid w:val="0041020D"/>
    <w:rsid w:val="004128A6"/>
    <w:rsid w:val="00421C35"/>
    <w:rsid w:val="00424398"/>
    <w:rsid w:val="004308FC"/>
    <w:rsid w:val="00431BCF"/>
    <w:rsid w:val="0043373F"/>
    <w:rsid w:val="0044001D"/>
    <w:rsid w:val="00446A60"/>
    <w:rsid w:val="004478FF"/>
    <w:rsid w:val="00450EF2"/>
    <w:rsid w:val="00451833"/>
    <w:rsid w:val="004612CE"/>
    <w:rsid w:val="0046223C"/>
    <w:rsid w:val="00465902"/>
    <w:rsid w:val="00466BDC"/>
    <w:rsid w:val="00467FF1"/>
    <w:rsid w:val="004740AC"/>
    <w:rsid w:val="0047439B"/>
    <w:rsid w:val="00480B0A"/>
    <w:rsid w:val="00480EA8"/>
    <w:rsid w:val="004819B8"/>
    <w:rsid w:val="00481CE6"/>
    <w:rsid w:val="004B0138"/>
    <w:rsid w:val="004B4E36"/>
    <w:rsid w:val="004C0D6A"/>
    <w:rsid w:val="004C20D2"/>
    <w:rsid w:val="004C4158"/>
    <w:rsid w:val="004C4F1A"/>
    <w:rsid w:val="004C5ED8"/>
    <w:rsid w:val="004C7967"/>
    <w:rsid w:val="004D0824"/>
    <w:rsid w:val="004D206B"/>
    <w:rsid w:val="004E032F"/>
    <w:rsid w:val="004E4A08"/>
    <w:rsid w:val="004E5ADA"/>
    <w:rsid w:val="004E6F45"/>
    <w:rsid w:val="004F4D0C"/>
    <w:rsid w:val="004F68E2"/>
    <w:rsid w:val="004F739C"/>
    <w:rsid w:val="00500D4F"/>
    <w:rsid w:val="005032B2"/>
    <w:rsid w:val="00506586"/>
    <w:rsid w:val="005067AB"/>
    <w:rsid w:val="005111FA"/>
    <w:rsid w:val="005115FF"/>
    <w:rsid w:val="0052196A"/>
    <w:rsid w:val="005224F1"/>
    <w:rsid w:val="00523788"/>
    <w:rsid w:val="005377DD"/>
    <w:rsid w:val="00544611"/>
    <w:rsid w:val="00544DDD"/>
    <w:rsid w:val="00550685"/>
    <w:rsid w:val="00552B0A"/>
    <w:rsid w:val="00562B26"/>
    <w:rsid w:val="005634AA"/>
    <w:rsid w:val="0056384E"/>
    <w:rsid w:val="00577149"/>
    <w:rsid w:val="005927C5"/>
    <w:rsid w:val="00592901"/>
    <w:rsid w:val="005978B0"/>
    <w:rsid w:val="005A152D"/>
    <w:rsid w:val="005A205D"/>
    <w:rsid w:val="005A3505"/>
    <w:rsid w:val="005A41BB"/>
    <w:rsid w:val="005A6A96"/>
    <w:rsid w:val="005A74CD"/>
    <w:rsid w:val="005A74E5"/>
    <w:rsid w:val="005B046E"/>
    <w:rsid w:val="005B2DC7"/>
    <w:rsid w:val="005B397A"/>
    <w:rsid w:val="005B646B"/>
    <w:rsid w:val="005C2E10"/>
    <w:rsid w:val="005D2806"/>
    <w:rsid w:val="005E2099"/>
    <w:rsid w:val="005E23EE"/>
    <w:rsid w:val="005E3031"/>
    <w:rsid w:val="005F3C2E"/>
    <w:rsid w:val="005F446A"/>
    <w:rsid w:val="005F4E95"/>
    <w:rsid w:val="005F7A25"/>
    <w:rsid w:val="006006A7"/>
    <w:rsid w:val="00605F1C"/>
    <w:rsid w:val="0061068D"/>
    <w:rsid w:val="00627603"/>
    <w:rsid w:val="00627A52"/>
    <w:rsid w:val="00630EB2"/>
    <w:rsid w:val="006361C1"/>
    <w:rsid w:val="006419C9"/>
    <w:rsid w:val="00643F0B"/>
    <w:rsid w:val="00650601"/>
    <w:rsid w:val="0065201B"/>
    <w:rsid w:val="00655083"/>
    <w:rsid w:val="006550C2"/>
    <w:rsid w:val="00661548"/>
    <w:rsid w:val="00662E60"/>
    <w:rsid w:val="00665B5A"/>
    <w:rsid w:val="006733EA"/>
    <w:rsid w:val="00673947"/>
    <w:rsid w:val="00673CF7"/>
    <w:rsid w:val="00674157"/>
    <w:rsid w:val="00674DEC"/>
    <w:rsid w:val="00674EC0"/>
    <w:rsid w:val="00690AB6"/>
    <w:rsid w:val="006A05ED"/>
    <w:rsid w:val="006B541D"/>
    <w:rsid w:val="006B5C53"/>
    <w:rsid w:val="006C199D"/>
    <w:rsid w:val="006C3465"/>
    <w:rsid w:val="006F277F"/>
    <w:rsid w:val="006F6C3D"/>
    <w:rsid w:val="00701B8D"/>
    <w:rsid w:val="00702EE9"/>
    <w:rsid w:val="00702F7A"/>
    <w:rsid w:val="00711CB3"/>
    <w:rsid w:val="00712505"/>
    <w:rsid w:val="00720A95"/>
    <w:rsid w:val="00722D12"/>
    <w:rsid w:val="007278B1"/>
    <w:rsid w:val="0073293F"/>
    <w:rsid w:val="00753967"/>
    <w:rsid w:val="00754302"/>
    <w:rsid w:val="00756527"/>
    <w:rsid w:val="00760F15"/>
    <w:rsid w:val="00762165"/>
    <w:rsid w:val="007642A7"/>
    <w:rsid w:val="00766237"/>
    <w:rsid w:val="007662EF"/>
    <w:rsid w:val="00770D88"/>
    <w:rsid w:val="00773A5E"/>
    <w:rsid w:val="00773AFE"/>
    <w:rsid w:val="0077469B"/>
    <w:rsid w:val="007771E1"/>
    <w:rsid w:val="00784E54"/>
    <w:rsid w:val="007850B0"/>
    <w:rsid w:val="00791FD4"/>
    <w:rsid w:val="00794DBD"/>
    <w:rsid w:val="007A6FA5"/>
    <w:rsid w:val="007B3110"/>
    <w:rsid w:val="007C48A7"/>
    <w:rsid w:val="007D56FB"/>
    <w:rsid w:val="007E354F"/>
    <w:rsid w:val="007E65F4"/>
    <w:rsid w:val="007F0552"/>
    <w:rsid w:val="007F1D37"/>
    <w:rsid w:val="007F38AA"/>
    <w:rsid w:val="007F6EFA"/>
    <w:rsid w:val="008031BC"/>
    <w:rsid w:val="00807BCB"/>
    <w:rsid w:val="0081071F"/>
    <w:rsid w:val="00810CF1"/>
    <w:rsid w:val="008123EE"/>
    <w:rsid w:val="00812D16"/>
    <w:rsid w:val="008140EF"/>
    <w:rsid w:val="008157B4"/>
    <w:rsid w:val="0082241B"/>
    <w:rsid w:val="008226CF"/>
    <w:rsid w:val="00824670"/>
    <w:rsid w:val="0084041A"/>
    <w:rsid w:val="008406D6"/>
    <w:rsid w:val="00842334"/>
    <w:rsid w:val="008473AD"/>
    <w:rsid w:val="00850574"/>
    <w:rsid w:val="0085233A"/>
    <w:rsid w:val="008548F0"/>
    <w:rsid w:val="00854ACB"/>
    <w:rsid w:val="00860745"/>
    <w:rsid w:val="00862C17"/>
    <w:rsid w:val="00865F52"/>
    <w:rsid w:val="00872F82"/>
    <w:rsid w:val="00880707"/>
    <w:rsid w:val="0088165F"/>
    <w:rsid w:val="00883F8D"/>
    <w:rsid w:val="00891299"/>
    <w:rsid w:val="00892874"/>
    <w:rsid w:val="00896DC9"/>
    <w:rsid w:val="008A005D"/>
    <w:rsid w:val="008A10A9"/>
    <w:rsid w:val="008A22B9"/>
    <w:rsid w:val="008B7F65"/>
    <w:rsid w:val="008C23A1"/>
    <w:rsid w:val="008C37B2"/>
    <w:rsid w:val="008C4F5D"/>
    <w:rsid w:val="008C5C49"/>
    <w:rsid w:val="008D4EFC"/>
    <w:rsid w:val="008D5101"/>
    <w:rsid w:val="008D5735"/>
    <w:rsid w:val="008E0E93"/>
    <w:rsid w:val="008E6932"/>
    <w:rsid w:val="008F3449"/>
    <w:rsid w:val="008F6456"/>
    <w:rsid w:val="00900C90"/>
    <w:rsid w:val="00900E1B"/>
    <w:rsid w:val="009039C1"/>
    <w:rsid w:val="00914895"/>
    <w:rsid w:val="00917BE9"/>
    <w:rsid w:val="00925BE8"/>
    <w:rsid w:val="009267E3"/>
    <w:rsid w:val="00926F1E"/>
    <w:rsid w:val="00927898"/>
    <w:rsid w:val="009302E5"/>
    <w:rsid w:val="00936C43"/>
    <w:rsid w:val="009375D0"/>
    <w:rsid w:val="0094137F"/>
    <w:rsid w:val="00955014"/>
    <w:rsid w:val="00960578"/>
    <w:rsid w:val="00962DD0"/>
    <w:rsid w:val="00963F18"/>
    <w:rsid w:val="009642EC"/>
    <w:rsid w:val="009667AC"/>
    <w:rsid w:val="009724F6"/>
    <w:rsid w:val="009745BD"/>
    <w:rsid w:val="009830A9"/>
    <w:rsid w:val="00984DFD"/>
    <w:rsid w:val="00985663"/>
    <w:rsid w:val="00986BE1"/>
    <w:rsid w:val="00987941"/>
    <w:rsid w:val="009A191F"/>
    <w:rsid w:val="009A67CA"/>
    <w:rsid w:val="009B1006"/>
    <w:rsid w:val="009B3252"/>
    <w:rsid w:val="009B6961"/>
    <w:rsid w:val="009C1C69"/>
    <w:rsid w:val="009C5859"/>
    <w:rsid w:val="009C7D64"/>
    <w:rsid w:val="009D0830"/>
    <w:rsid w:val="009D2F91"/>
    <w:rsid w:val="009E127A"/>
    <w:rsid w:val="009E2E61"/>
    <w:rsid w:val="009E35C1"/>
    <w:rsid w:val="009E5791"/>
    <w:rsid w:val="009E59C4"/>
    <w:rsid w:val="009E66F2"/>
    <w:rsid w:val="009E70CD"/>
    <w:rsid w:val="009F0CE5"/>
    <w:rsid w:val="009F4604"/>
    <w:rsid w:val="00A01834"/>
    <w:rsid w:val="00A01C92"/>
    <w:rsid w:val="00A04CA3"/>
    <w:rsid w:val="00A0596D"/>
    <w:rsid w:val="00A1090E"/>
    <w:rsid w:val="00A1214E"/>
    <w:rsid w:val="00A15DD0"/>
    <w:rsid w:val="00A16F60"/>
    <w:rsid w:val="00A23F23"/>
    <w:rsid w:val="00A264B4"/>
    <w:rsid w:val="00A32E81"/>
    <w:rsid w:val="00A342E6"/>
    <w:rsid w:val="00A42ACC"/>
    <w:rsid w:val="00A4481E"/>
    <w:rsid w:val="00A455B9"/>
    <w:rsid w:val="00A46439"/>
    <w:rsid w:val="00A47A67"/>
    <w:rsid w:val="00A51CB3"/>
    <w:rsid w:val="00A560EB"/>
    <w:rsid w:val="00A56B7D"/>
    <w:rsid w:val="00A57B76"/>
    <w:rsid w:val="00A62C32"/>
    <w:rsid w:val="00A6503E"/>
    <w:rsid w:val="00A657B1"/>
    <w:rsid w:val="00A66687"/>
    <w:rsid w:val="00A678FE"/>
    <w:rsid w:val="00A7372D"/>
    <w:rsid w:val="00A7741D"/>
    <w:rsid w:val="00A80242"/>
    <w:rsid w:val="00A813D8"/>
    <w:rsid w:val="00A819F7"/>
    <w:rsid w:val="00A8689C"/>
    <w:rsid w:val="00A86A93"/>
    <w:rsid w:val="00A92438"/>
    <w:rsid w:val="00A94B55"/>
    <w:rsid w:val="00A97C52"/>
    <w:rsid w:val="00AA1999"/>
    <w:rsid w:val="00AA5EA3"/>
    <w:rsid w:val="00AA7FC3"/>
    <w:rsid w:val="00AB1A19"/>
    <w:rsid w:val="00AB23A9"/>
    <w:rsid w:val="00AC1328"/>
    <w:rsid w:val="00AC2C72"/>
    <w:rsid w:val="00AD3473"/>
    <w:rsid w:val="00AD35C2"/>
    <w:rsid w:val="00AD4D55"/>
    <w:rsid w:val="00AD55AB"/>
    <w:rsid w:val="00AD5F6F"/>
    <w:rsid w:val="00AE0FD4"/>
    <w:rsid w:val="00AE2203"/>
    <w:rsid w:val="00AE408D"/>
    <w:rsid w:val="00AF13B7"/>
    <w:rsid w:val="00B01E0F"/>
    <w:rsid w:val="00B025D5"/>
    <w:rsid w:val="00B031D8"/>
    <w:rsid w:val="00B075D6"/>
    <w:rsid w:val="00B10717"/>
    <w:rsid w:val="00B10F07"/>
    <w:rsid w:val="00B15DC5"/>
    <w:rsid w:val="00B16248"/>
    <w:rsid w:val="00B2024F"/>
    <w:rsid w:val="00B2106C"/>
    <w:rsid w:val="00B214D9"/>
    <w:rsid w:val="00B32603"/>
    <w:rsid w:val="00B37810"/>
    <w:rsid w:val="00B40916"/>
    <w:rsid w:val="00B46F5F"/>
    <w:rsid w:val="00B470DC"/>
    <w:rsid w:val="00B53834"/>
    <w:rsid w:val="00B62641"/>
    <w:rsid w:val="00B6532D"/>
    <w:rsid w:val="00B654B1"/>
    <w:rsid w:val="00B67C4F"/>
    <w:rsid w:val="00B70F5C"/>
    <w:rsid w:val="00B72371"/>
    <w:rsid w:val="00B723EF"/>
    <w:rsid w:val="00B73140"/>
    <w:rsid w:val="00B76C81"/>
    <w:rsid w:val="00B77785"/>
    <w:rsid w:val="00B83C9D"/>
    <w:rsid w:val="00B878F7"/>
    <w:rsid w:val="00B902D1"/>
    <w:rsid w:val="00B92974"/>
    <w:rsid w:val="00B93291"/>
    <w:rsid w:val="00BA08CF"/>
    <w:rsid w:val="00BB0146"/>
    <w:rsid w:val="00BB56AE"/>
    <w:rsid w:val="00BC5209"/>
    <w:rsid w:val="00BD40D2"/>
    <w:rsid w:val="00BD4DAD"/>
    <w:rsid w:val="00BD7025"/>
    <w:rsid w:val="00BE2DB4"/>
    <w:rsid w:val="00BE3B30"/>
    <w:rsid w:val="00BE5498"/>
    <w:rsid w:val="00BE6814"/>
    <w:rsid w:val="00BF7A5B"/>
    <w:rsid w:val="00C05669"/>
    <w:rsid w:val="00C06786"/>
    <w:rsid w:val="00C124DB"/>
    <w:rsid w:val="00C1254E"/>
    <w:rsid w:val="00C16306"/>
    <w:rsid w:val="00C1645B"/>
    <w:rsid w:val="00C316F7"/>
    <w:rsid w:val="00C32636"/>
    <w:rsid w:val="00C37393"/>
    <w:rsid w:val="00C409E2"/>
    <w:rsid w:val="00C41240"/>
    <w:rsid w:val="00C43BB0"/>
    <w:rsid w:val="00C505A7"/>
    <w:rsid w:val="00C52143"/>
    <w:rsid w:val="00C527B0"/>
    <w:rsid w:val="00C53E1C"/>
    <w:rsid w:val="00C569E0"/>
    <w:rsid w:val="00C5711F"/>
    <w:rsid w:val="00C57574"/>
    <w:rsid w:val="00C57AF8"/>
    <w:rsid w:val="00C63C52"/>
    <w:rsid w:val="00C65FFB"/>
    <w:rsid w:val="00C73387"/>
    <w:rsid w:val="00C765A4"/>
    <w:rsid w:val="00C84221"/>
    <w:rsid w:val="00C85288"/>
    <w:rsid w:val="00C86668"/>
    <w:rsid w:val="00CA080F"/>
    <w:rsid w:val="00CA5AB3"/>
    <w:rsid w:val="00CB12E4"/>
    <w:rsid w:val="00CB466F"/>
    <w:rsid w:val="00CB5B91"/>
    <w:rsid w:val="00CC07B0"/>
    <w:rsid w:val="00CC2C23"/>
    <w:rsid w:val="00CC5845"/>
    <w:rsid w:val="00CD2C4D"/>
    <w:rsid w:val="00CE06D2"/>
    <w:rsid w:val="00CF1166"/>
    <w:rsid w:val="00CF2B0F"/>
    <w:rsid w:val="00CF3F0B"/>
    <w:rsid w:val="00D026CD"/>
    <w:rsid w:val="00D044C1"/>
    <w:rsid w:val="00D06053"/>
    <w:rsid w:val="00D15B0A"/>
    <w:rsid w:val="00D16C3D"/>
    <w:rsid w:val="00D17A1A"/>
    <w:rsid w:val="00D17C09"/>
    <w:rsid w:val="00D17CBE"/>
    <w:rsid w:val="00D321B9"/>
    <w:rsid w:val="00D34B29"/>
    <w:rsid w:val="00D357E5"/>
    <w:rsid w:val="00D360AE"/>
    <w:rsid w:val="00D369A1"/>
    <w:rsid w:val="00D37163"/>
    <w:rsid w:val="00D40A16"/>
    <w:rsid w:val="00D414D3"/>
    <w:rsid w:val="00D41BAA"/>
    <w:rsid w:val="00D42283"/>
    <w:rsid w:val="00D43C7A"/>
    <w:rsid w:val="00D45BA7"/>
    <w:rsid w:val="00D51CA5"/>
    <w:rsid w:val="00D52059"/>
    <w:rsid w:val="00D61E6B"/>
    <w:rsid w:val="00D63FFE"/>
    <w:rsid w:val="00D7399E"/>
    <w:rsid w:val="00D757AC"/>
    <w:rsid w:val="00D75D4F"/>
    <w:rsid w:val="00D75E92"/>
    <w:rsid w:val="00D76A36"/>
    <w:rsid w:val="00D8026E"/>
    <w:rsid w:val="00D81DFC"/>
    <w:rsid w:val="00D96C85"/>
    <w:rsid w:val="00D96D4C"/>
    <w:rsid w:val="00D97569"/>
    <w:rsid w:val="00DA2AA5"/>
    <w:rsid w:val="00DA2FED"/>
    <w:rsid w:val="00DB3BFF"/>
    <w:rsid w:val="00DC114B"/>
    <w:rsid w:val="00DC7BAE"/>
    <w:rsid w:val="00DD13BE"/>
    <w:rsid w:val="00DD6CD7"/>
    <w:rsid w:val="00DE24BD"/>
    <w:rsid w:val="00DE6776"/>
    <w:rsid w:val="00DF202E"/>
    <w:rsid w:val="00DF4EDC"/>
    <w:rsid w:val="00DF69A3"/>
    <w:rsid w:val="00DF75C8"/>
    <w:rsid w:val="00E0377F"/>
    <w:rsid w:val="00E113D7"/>
    <w:rsid w:val="00E16C96"/>
    <w:rsid w:val="00E16F49"/>
    <w:rsid w:val="00E20269"/>
    <w:rsid w:val="00E265E0"/>
    <w:rsid w:val="00E271C1"/>
    <w:rsid w:val="00E314AA"/>
    <w:rsid w:val="00E31B00"/>
    <w:rsid w:val="00E33269"/>
    <w:rsid w:val="00E436C6"/>
    <w:rsid w:val="00E43C31"/>
    <w:rsid w:val="00E44A49"/>
    <w:rsid w:val="00E45290"/>
    <w:rsid w:val="00E52AAA"/>
    <w:rsid w:val="00E542FD"/>
    <w:rsid w:val="00E61A24"/>
    <w:rsid w:val="00E62A83"/>
    <w:rsid w:val="00E64CE5"/>
    <w:rsid w:val="00E65356"/>
    <w:rsid w:val="00E70977"/>
    <w:rsid w:val="00E71916"/>
    <w:rsid w:val="00E76E5F"/>
    <w:rsid w:val="00E7744C"/>
    <w:rsid w:val="00E8300C"/>
    <w:rsid w:val="00E8468A"/>
    <w:rsid w:val="00E84CDE"/>
    <w:rsid w:val="00E875B2"/>
    <w:rsid w:val="00E9324F"/>
    <w:rsid w:val="00E971CF"/>
    <w:rsid w:val="00EA4415"/>
    <w:rsid w:val="00EB3FF9"/>
    <w:rsid w:val="00EB588C"/>
    <w:rsid w:val="00EC213E"/>
    <w:rsid w:val="00ED15B8"/>
    <w:rsid w:val="00ED2480"/>
    <w:rsid w:val="00ED2871"/>
    <w:rsid w:val="00ED585A"/>
    <w:rsid w:val="00ED6B1C"/>
    <w:rsid w:val="00EE25A3"/>
    <w:rsid w:val="00EE3B5E"/>
    <w:rsid w:val="00EE6A39"/>
    <w:rsid w:val="00EF04B6"/>
    <w:rsid w:val="00F0057D"/>
    <w:rsid w:val="00F00FFA"/>
    <w:rsid w:val="00F063B5"/>
    <w:rsid w:val="00F12797"/>
    <w:rsid w:val="00F164D0"/>
    <w:rsid w:val="00F20D8C"/>
    <w:rsid w:val="00F24E8A"/>
    <w:rsid w:val="00F2565B"/>
    <w:rsid w:val="00F327FF"/>
    <w:rsid w:val="00F3290E"/>
    <w:rsid w:val="00F33F89"/>
    <w:rsid w:val="00F34D95"/>
    <w:rsid w:val="00F35078"/>
    <w:rsid w:val="00F35DDC"/>
    <w:rsid w:val="00F43173"/>
    <w:rsid w:val="00F45742"/>
    <w:rsid w:val="00F4596A"/>
    <w:rsid w:val="00F56BC8"/>
    <w:rsid w:val="00F6569B"/>
    <w:rsid w:val="00F65ACD"/>
    <w:rsid w:val="00F674C8"/>
    <w:rsid w:val="00F724A9"/>
    <w:rsid w:val="00F7365F"/>
    <w:rsid w:val="00F73A44"/>
    <w:rsid w:val="00F77641"/>
    <w:rsid w:val="00F812CC"/>
    <w:rsid w:val="00F8751C"/>
    <w:rsid w:val="00F91CE5"/>
    <w:rsid w:val="00F94FEC"/>
    <w:rsid w:val="00F97B52"/>
    <w:rsid w:val="00FA50B0"/>
    <w:rsid w:val="00FB231F"/>
    <w:rsid w:val="00FB70B9"/>
    <w:rsid w:val="00FC0599"/>
    <w:rsid w:val="00FC23B6"/>
    <w:rsid w:val="00FC28E0"/>
    <w:rsid w:val="00FC2B61"/>
    <w:rsid w:val="00FD1660"/>
    <w:rsid w:val="00FD3BC9"/>
    <w:rsid w:val="00FD3C92"/>
    <w:rsid w:val="00FD7003"/>
    <w:rsid w:val="00FD7F47"/>
    <w:rsid w:val="00FE7C17"/>
    <w:rsid w:val="00FF26B3"/>
    <w:rsid w:val="00FF3F80"/>
    <w:rsid w:val="00FF5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v:stroke weight="2.25pt"/>
    </o:shapedefaults>
    <o:shapelayout v:ext="edit">
      <o:idmap v:ext="edit" data="1"/>
      <o:rules v:ext="edit">
        <o:r id="V:Rule8" type="connector" idref="#_x0000_s1081"/>
        <o:r id="V:Rule9" type="connector" idref="#_x0000_s1057"/>
        <o:r id="V:Rule10" type="connector" idref="#_x0000_s1060"/>
        <o:r id="V:Rule11" type="connector" idref="#_x0000_s1080"/>
        <o:r id="V:Rule12" type="connector" idref="#_x0000_s1056"/>
        <o:r id="V:Rule13" type="connector" idref="#_x0000_s1058"/>
        <o:r id="V:Rule14" type="connector" idref="#_x0000_s105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1C"/>
    <w:pPr>
      <w:spacing w:after="200" w:line="276" w:lineRule="auto"/>
      <w:jc w:val="left"/>
    </w:pPr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5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5125"/>
    <w:rPr>
      <w:rFonts w:ascii="Tahoma" w:eastAsiaTheme="minorHAns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58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DE24B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E24B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E24BD"/>
    <w:rPr>
      <w:rFonts w:eastAsiaTheme="minorHAnsi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E24B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E24BD"/>
    <w:rPr>
      <w:b/>
      <w:bCs/>
    </w:rPr>
  </w:style>
  <w:style w:type="paragraph" w:styleId="ab">
    <w:name w:val="Normal (Web)"/>
    <w:basedOn w:val="a"/>
    <w:uiPriority w:val="99"/>
    <w:rsid w:val="00FD3C92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D3C92"/>
    <w:rPr>
      <w:color w:val="0000FF"/>
      <w:u w:val="single"/>
    </w:rPr>
  </w:style>
  <w:style w:type="character" w:styleId="ad">
    <w:name w:val="Placeholder Text"/>
    <w:basedOn w:val="a0"/>
    <w:uiPriority w:val="99"/>
    <w:semiHidden/>
    <w:rsid w:val="0027557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38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ranklin-grant.ru/ru/reviews/review7.s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34</cp:revision>
  <dcterms:created xsi:type="dcterms:W3CDTF">2012-09-03T08:30:00Z</dcterms:created>
  <dcterms:modified xsi:type="dcterms:W3CDTF">2012-09-24T12:11:00Z</dcterms:modified>
</cp:coreProperties>
</file>